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1"/>
        </w:tabs>
        <w:jc w:val="center"/>
        <w:rPr>
          <w:rFonts w:ascii="宋体" w:hAnsi="宋体"/>
          <w:b/>
          <w:bCs/>
          <w:sz w:val="36"/>
          <w:szCs w:val="36"/>
        </w:rPr>
      </w:pPr>
      <w:r>
        <w:rPr>
          <w:rFonts w:hint="eastAsia" w:ascii="宋体" w:hAnsi="宋体"/>
          <w:b/>
          <w:bCs/>
          <w:sz w:val="36"/>
          <w:szCs w:val="36"/>
        </w:rPr>
        <w:t xml:space="preserve"> 办案（业务）经费项目</w:t>
      </w:r>
    </w:p>
    <w:p>
      <w:pPr>
        <w:tabs>
          <w:tab w:val="left" w:pos="711"/>
        </w:tabs>
        <w:jc w:val="center"/>
        <w:rPr>
          <w:rFonts w:ascii="宋体" w:hAnsi="宋体" w:cs="宋体"/>
          <w:sz w:val="36"/>
          <w:szCs w:val="36"/>
        </w:rPr>
      </w:pPr>
      <w:r>
        <w:rPr>
          <w:rFonts w:hint="eastAsia" w:ascii="宋体" w:hAnsi="宋体" w:cs="宋体"/>
          <w:b/>
          <w:bCs/>
          <w:sz w:val="36"/>
          <w:szCs w:val="36"/>
        </w:rPr>
        <w:t>绩效评价报告</w:t>
      </w:r>
    </w:p>
    <w:p>
      <w:pPr>
        <w:rPr>
          <w:rFonts w:ascii="宋体" w:hAnsi="宋体" w:cs="宋体"/>
          <w:sz w:val="32"/>
          <w:szCs w:val="32"/>
        </w:rPr>
      </w:pPr>
    </w:p>
    <w:p>
      <w:pPr>
        <w:rPr>
          <w:rFonts w:ascii="宋体" w:hAnsi="宋体" w:cs="宋体"/>
          <w:sz w:val="32"/>
          <w:szCs w:val="32"/>
        </w:rPr>
      </w:pPr>
      <w:r>
        <w:rPr>
          <w:rFonts w:hint="eastAsia" w:ascii="宋体" w:hAnsi="宋体" w:cs="宋体"/>
          <w:sz w:val="28"/>
          <w:szCs w:val="32"/>
        </w:rPr>
        <w:t>　</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tabs>
          <w:tab w:val="left" w:pos="1660"/>
        </w:tabs>
        <w:rPr>
          <w:rFonts w:ascii="宋体" w:hAnsi="宋体" w:cs="宋体"/>
          <w:sz w:val="32"/>
          <w:szCs w:val="32"/>
        </w:rPr>
      </w:pPr>
      <w:r>
        <w:rPr>
          <w:rFonts w:ascii="宋体" w:hAnsi="宋体" w:cs="宋体"/>
          <w:sz w:val="32"/>
          <w:szCs w:val="32"/>
        </w:rPr>
        <w:tab/>
      </w:r>
    </w:p>
    <w:p>
      <w:pPr>
        <w:tabs>
          <w:tab w:val="left" w:pos="1660"/>
        </w:tabs>
        <w:rPr>
          <w:rFonts w:ascii="宋体" w:hAnsi="宋体" w:cs="宋体"/>
          <w:sz w:val="32"/>
          <w:szCs w:val="32"/>
        </w:rPr>
      </w:pPr>
    </w:p>
    <w:p>
      <w:pPr>
        <w:tabs>
          <w:tab w:val="left" w:pos="1660"/>
        </w:tabs>
        <w:rPr>
          <w:rFonts w:ascii="宋体" w:hAnsi="宋体" w:cs="宋体"/>
          <w:sz w:val="32"/>
          <w:szCs w:val="32"/>
        </w:rPr>
      </w:pPr>
    </w:p>
    <w:p>
      <w:pPr>
        <w:tabs>
          <w:tab w:val="left" w:pos="1660"/>
        </w:tabs>
        <w:jc w:val="center"/>
        <w:rPr>
          <w:rFonts w:ascii="宋体" w:hAnsi="宋体" w:cs="宋体"/>
          <w:b/>
          <w:sz w:val="28"/>
          <w:szCs w:val="28"/>
        </w:rPr>
      </w:pPr>
      <w:r>
        <w:rPr>
          <w:rFonts w:hint="eastAsia" w:ascii="宋体" w:hAnsi="宋体" w:cs="宋体"/>
          <w:b/>
          <w:sz w:val="28"/>
          <w:szCs w:val="28"/>
        </w:rPr>
        <w:t>丽水伟峰税务师事务所（普通合伙）</w:t>
      </w:r>
    </w:p>
    <w:p>
      <w:pPr>
        <w:rPr>
          <w:rFonts w:ascii="宋体" w:hAnsi="宋体" w:cs="宋体"/>
          <w:sz w:val="32"/>
          <w:szCs w:val="32"/>
        </w:rPr>
      </w:pPr>
    </w:p>
    <w:p>
      <w:pPr>
        <w:rPr>
          <w:rFonts w:ascii="宋体" w:hAnsi="宋体" w:cs="宋体"/>
          <w:sz w:val="32"/>
          <w:szCs w:val="32"/>
        </w:rPr>
        <w:sectPr>
          <w:pgSz w:w="11906" w:h="16838"/>
          <w:pgMar w:top="1440" w:right="1800" w:bottom="1440" w:left="1800" w:header="851" w:footer="992" w:gutter="0"/>
          <w:pgNumType w:start="1"/>
          <w:cols w:space="720" w:num="1"/>
          <w:docGrid w:type="lines" w:linePitch="312" w:charSpace="0"/>
        </w:sectPr>
      </w:pPr>
    </w:p>
    <w:p>
      <w:pPr>
        <w:pStyle w:val="6"/>
        <w:tabs>
          <w:tab w:val="left" w:pos="216"/>
          <w:tab w:val="center" w:pos="4227"/>
          <w:tab w:val="right" w:leader="dot" w:pos="8306"/>
        </w:tabs>
        <w:spacing w:line="600" w:lineRule="exact"/>
        <w:jc w:val="center"/>
        <w:rPr>
          <w:rFonts w:ascii="宋体" w:hAnsi="宋体"/>
          <w:b/>
          <w:bCs/>
          <w:sz w:val="28"/>
          <w:szCs w:val="28"/>
        </w:rPr>
      </w:pPr>
      <w:r>
        <w:rPr>
          <w:rFonts w:hint="eastAsia" w:ascii="宋体" w:hAnsi="宋体"/>
          <w:b/>
          <w:bCs/>
          <w:sz w:val="28"/>
          <w:szCs w:val="28"/>
        </w:rPr>
        <w:t>“办案（业务）经费”项目绩效评价报告目录</w:t>
      </w:r>
    </w:p>
    <w:p>
      <w:pPr>
        <w:tabs>
          <w:tab w:val="center" w:pos="4214"/>
          <w:tab w:val="left" w:pos="5556"/>
        </w:tabs>
        <w:spacing w:line="600" w:lineRule="exact"/>
        <w:jc w:val="left"/>
        <w:rPr>
          <w:rFonts w:ascii="宋体" w:hAnsi="宋体"/>
          <w:b/>
          <w:bCs/>
          <w:sz w:val="24"/>
        </w:rPr>
      </w:pPr>
    </w:p>
    <w:p>
      <w:pPr>
        <w:pStyle w:val="6"/>
        <w:tabs>
          <w:tab w:val="right" w:leader="dot" w:pos="8306"/>
        </w:tabs>
        <w:spacing w:line="700" w:lineRule="exact"/>
        <w:rPr>
          <w:rFonts w:ascii="宋体" w:hAnsi="宋体" w:cs="宋体"/>
          <w:sz w:val="24"/>
        </w:rPr>
      </w:pPr>
      <w:r>
        <w:rPr>
          <w:rFonts w:hint="eastAsia" w:ascii="宋体" w:hAnsi="宋体" w:cs="宋体"/>
          <w:sz w:val="24"/>
        </w:rPr>
        <w:t>1.</w:t>
      </w:r>
      <w:r>
        <w:rPr>
          <w:rFonts w:hint="eastAsia" w:ascii="宋体" w:hAnsi="宋体" w:cs="宋体"/>
          <w:sz w:val="24"/>
        </w:rPr>
        <w:fldChar w:fldCharType="begin"/>
      </w:r>
      <w:r>
        <w:rPr>
          <w:rFonts w:hint="eastAsia" w:ascii="宋体" w:hAnsi="宋体" w:cs="宋体"/>
          <w:sz w:val="24"/>
        </w:rPr>
        <w:instrText xml:space="preserve">TOC \o "1-3" \h \u </w:instrText>
      </w:r>
      <w:r>
        <w:rPr>
          <w:rFonts w:hint="eastAsia" w:ascii="宋体" w:hAnsi="宋体" w:cs="宋体"/>
          <w:sz w:val="24"/>
        </w:rPr>
        <w:fldChar w:fldCharType="separate"/>
      </w:r>
      <w:r>
        <w:fldChar w:fldCharType="begin"/>
      </w:r>
      <w:r>
        <w:instrText xml:space="preserve"> HYPERLINK \l "_Toc13063" </w:instrText>
      </w:r>
      <w:r>
        <w:fldChar w:fldCharType="separate"/>
      </w:r>
      <w:r>
        <w:rPr>
          <w:rFonts w:hint="eastAsia" w:ascii="宋体" w:hAnsi="宋体" w:cs="宋体"/>
          <w:sz w:val="24"/>
        </w:rPr>
        <w:t>绩效评价报告（表格形式）</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p>
    <w:p>
      <w:pPr>
        <w:pStyle w:val="6"/>
        <w:tabs>
          <w:tab w:val="right" w:leader="dot" w:pos="8306"/>
        </w:tabs>
        <w:spacing w:line="700" w:lineRule="exact"/>
        <w:rPr>
          <w:rFonts w:ascii="宋体" w:hAnsi="宋体" w:cs="宋体"/>
          <w:sz w:val="24"/>
        </w:rPr>
      </w:pPr>
      <w:r>
        <w:rPr>
          <w:rFonts w:hint="eastAsia" w:ascii="宋体" w:hAnsi="宋体" w:cs="宋体"/>
          <w:sz w:val="24"/>
        </w:rPr>
        <w:t>2.绩效评价</w:t>
      </w:r>
      <w:r>
        <w:fldChar w:fldCharType="begin"/>
      </w:r>
      <w:r>
        <w:instrText xml:space="preserve"> HYPERLINK \l "_Toc18547" </w:instrText>
      </w:r>
      <w:r>
        <w:fldChar w:fldCharType="separate"/>
      </w:r>
      <w:r>
        <w:rPr>
          <w:rFonts w:hint="eastAsia" w:ascii="宋体" w:hAnsi="宋体" w:cs="宋体"/>
          <w:sz w:val="24"/>
        </w:rPr>
        <w:t>报告（文字部分）</w:t>
      </w:r>
      <w:r>
        <w:rPr>
          <w:rFonts w:hint="eastAsia" w:ascii="宋体" w:hAnsi="宋体" w:cs="宋体"/>
          <w:sz w:val="24"/>
        </w:rPr>
        <w:tab/>
      </w:r>
      <w:r>
        <w:rPr>
          <w:rFonts w:hint="eastAsia" w:ascii="宋体" w:hAnsi="宋体" w:cs="宋体"/>
          <w:sz w:val="24"/>
        </w:rPr>
        <w:t>9</w:t>
      </w:r>
      <w:r>
        <w:rPr>
          <w:rFonts w:hint="eastAsia" w:ascii="宋体" w:hAnsi="宋体" w:cs="宋体"/>
          <w:sz w:val="24"/>
        </w:rPr>
        <w:fldChar w:fldCharType="end"/>
      </w:r>
    </w:p>
    <w:p>
      <w:pPr>
        <w:pStyle w:val="6"/>
        <w:tabs>
          <w:tab w:val="right" w:leader="dot" w:pos="8306"/>
        </w:tabs>
        <w:spacing w:line="700" w:lineRule="exact"/>
        <w:rPr>
          <w:rFonts w:ascii="宋体" w:hAnsi="宋体" w:cs="宋体"/>
          <w:sz w:val="24"/>
        </w:rPr>
      </w:pPr>
      <w:r>
        <w:fldChar w:fldCharType="begin"/>
      </w:r>
      <w:r>
        <w:instrText xml:space="preserve"> HYPERLINK \l "_Toc19964" </w:instrText>
      </w:r>
      <w:r>
        <w:fldChar w:fldCharType="separate"/>
      </w:r>
      <w:r>
        <w:rPr>
          <w:rFonts w:hint="eastAsia" w:ascii="宋体" w:hAnsi="宋体" w:cs="宋体"/>
          <w:sz w:val="24"/>
        </w:rPr>
        <w:t>3.“办案（业务）经费”项目绩效目标评价表</w:t>
      </w:r>
      <w:r>
        <w:rPr>
          <w:rFonts w:hint="eastAsia" w:ascii="宋体" w:hAnsi="宋体" w:cs="宋体"/>
          <w:sz w:val="24"/>
        </w:rPr>
        <w:tab/>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t>7</w:t>
      </w:r>
    </w:p>
    <w:p>
      <w:pPr>
        <w:pStyle w:val="6"/>
        <w:tabs>
          <w:tab w:val="right" w:leader="dot" w:pos="8306"/>
        </w:tabs>
        <w:spacing w:line="700" w:lineRule="exact"/>
        <w:rPr>
          <w:rFonts w:ascii="宋体" w:hAnsi="宋体" w:cs="宋体"/>
          <w:sz w:val="24"/>
        </w:rPr>
      </w:pPr>
    </w:p>
    <w:p>
      <w:pPr>
        <w:spacing w:line="700" w:lineRule="exact"/>
        <w:rPr>
          <w:rFonts w:ascii="宋体" w:hAnsi="宋体"/>
          <w:b/>
          <w:bCs/>
          <w:sz w:val="44"/>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宋体" w:hAnsi="宋体" w:cs="宋体"/>
          <w:sz w:val="24"/>
        </w:rPr>
        <w:fldChar w:fldCharType="end"/>
      </w:r>
      <w:r>
        <w:rPr>
          <w:rFonts w:ascii="宋体" w:hAnsi="宋体" w:cs="宋体"/>
          <w:sz w:val="24"/>
        </w:rPr>
        <w:tab/>
      </w:r>
      <w:r>
        <w:rPr>
          <w:rFonts w:hint="eastAsia" w:ascii="宋体" w:hAnsi="宋体" w:cs="宋体"/>
          <w:sz w:val="24"/>
        </w:rPr>
        <w:tab/>
      </w:r>
      <w:r>
        <w:rPr>
          <w:rFonts w:ascii="宋体" w:hAnsi="宋体" w:cs="宋体"/>
          <w:sz w:val="24"/>
        </w:rPr>
        <w:tab/>
      </w:r>
    </w:p>
    <w:p>
      <w:pPr>
        <w:spacing w:line="348" w:lineRule="auto"/>
        <w:jc w:val="center"/>
        <w:rPr>
          <w:rFonts w:ascii="仿宋_GB2312" w:eastAsia="仿宋_GB2312"/>
          <w:b/>
          <w:bCs/>
          <w:sz w:val="32"/>
        </w:rPr>
      </w:pPr>
      <w:r>
        <w:rPr>
          <w:rFonts w:hint="eastAsia" w:ascii="方正小标宋简体" w:hAnsi="方正小标宋简体" w:eastAsia="方正小标宋简体" w:cs="方正小标宋简体"/>
          <w:bCs/>
          <w:sz w:val="44"/>
        </w:rPr>
        <w:t>景宁县项目支出绩效评价报告</w:t>
      </w:r>
    </w:p>
    <w:p>
      <w:pPr>
        <w:spacing w:line="348" w:lineRule="auto"/>
        <w:jc w:val="center"/>
        <w:rPr>
          <w:rFonts w:ascii="仿宋_GB2312" w:eastAsia="仿宋_GB2312"/>
          <w:b/>
          <w:bCs/>
          <w:sz w:val="32"/>
        </w:rPr>
      </w:pPr>
    </w:p>
    <w:p>
      <w:pPr>
        <w:spacing w:line="348" w:lineRule="auto"/>
        <w:jc w:val="center"/>
        <w:rPr>
          <w:rFonts w:ascii="仿宋_GB2312" w:eastAsia="仿宋_GB2312"/>
          <w:b/>
          <w:bCs/>
          <w:sz w:val="32"/>
        </w:rPr>
      </w:pPr>
    </w:p>
    <w:p>
      <w:pPr>
        <w:spacing w:line="348" w:lineRule="auto"/>
        <w:ind w:firstLine="614" w:firstLineChars="192"/>
        <w:rPr>
          <w:rFonts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办案（业务）经费           </w:t>
      </w:r>
    </w:p>
    <w:p>
      <w:pPr>
        <w:spacing w:line="348" w:lineRule="auto"/>
        <w:ind w:firstLine="614" w:firstLineChars="192"/>
        <w:rPr>
          <w:rFonts w:ascii="仿宋_GB2312" w:eastAsia="仿宋_GB2312"/>
          <w:sz w:val="32"/>
        </w:rPr>
      </w:pPr>
      <w:r>
        <w:rPr>
          <w:rFonts w:hint="eastAsia" w:ascii="仿宋_GB2312" w:eastAsia="仿宋_GB2312"/>
          <w:sz w:val="32"/>
        </w:rPr>
        <w:t>项目单位</w:t>
      </w:r>
      <w:r>
        <w:rPr>
          <w:rFonts w:hint="eastAsia" w:ascii="仿宋_GB2312" w:eastAsia="仿宋_GB2312"/>
          <w:sz w:val="32"/>
          <w:u w:val="single"/>
        </w:rPr>
        <w:t xml:space="preserve">     景宁畲族自治县公安局交通警察大队    </w:t>
      </w:r>
    </w:p>
    <w:p>
      <w:pPr>
        <w:spacing w:line="348" w:lineRule="auto"/>
        <w:ind w:firstLine="614" w:firstLineChars="192"/>
        <w:rPr>
          <w:rFonts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景宁畲族自治县公安局           </w:t>
      </w:r>
    </w:p>
    <w:p>
      <w:pPr>
        <w:spacing w:line="348" w:lineRule="auto"/>
        <w:ind w:firstLine="614" w:firstLineChars="192"/>
        <w:rPr>
          <w:rFonts w:ascii="仿宋_GB2312" w:eastAsia="仿宋_GB2312"/>
          <w:sz w:val="32"/>
        </w:rPr>
      </w:pPr>
    </w:p>
    <w:p>
      <w:pPr>
        <w:spacing w:line="348" w:lineRule="auto"/>
        <w:ind w:firstLine="614" w:firstLineChars="192"/>
        <w:rPr>
          <w:rFonts w:ascii="仿宋_GB2312" w:eastAsia="仿宋_GB2312"/>
          <w:sz w:val="32"/>
        </w:rPr>
      </w:pPr>
    </w:p>
    <w:p>
      <w:pPr>
        <w:spacing w:line="348" w:lineRule="auto"/>
        <w:ind w:firstLine="614" w:firstLineChars="192"/>
        <w:rPr>
          <w:rFonts w:ascii="仿宋_GB2312" w:eastAsia="仿宋_GB2312"/>
          <w:sz w:val="32"/>
        </w:rPr>
      </w:pPr>
    </w:p>
    <w:p>
      <w:pPr>
        <w:spacing w:line="348" w:lineRule="auto"/>
        <w:ind w:firstLine="614" w:firstLineChars="192"/>
        <w:rPr>
          <w:rFonts w:ascii="仿宋_GB2312" w:eastAsia="仿宋_GB2312"/>
          <w:sz w:val="32"/>
        </w:rPr>
      </w:pPr>
      <w:r>
        <w:rPr>
          <w:rFonts w:hint="eastAsia" w:ascii="仿宋_GB2312" w:eastAsia="仿宋_GB2312"/>
          <w:sz w:val="32"/>
        </w:rPr>
        <w:t>评价方式：</w:t>
      </w:r>
      <w:r>
        <w:rPr>
          <w:rFonts w:hint="eastAsia" w:ascii="仿宋_GB2312" w:eastAsia="仿宋_GB2312"/>
          <w:sz w:val="28"/>
          <w:szCs w:val="28"/>
        </w:rPr>
        <w:t>部门（单位）评价□     财政评价□</w:t>
      </w:r>
    </w:p>
    <w:p>
      <w:pPr>
        <w:spacing w:line="348" w:lineRule="auto"/>
        <w:ind w:firstLine="614" w:firstLineChars="192"/>
        <w:rPr>
          <w:rFonts w:ascii="仿宋_GB2312" w:eastAsia="仿宋_GB2312"/>
          <w:sz w:val="25"/>
          <w:szCs w:val="25"/>
        </w:rPr>
      </w:pPr>
      <w:r>
        <w:rPr>
          <w:rFonts w:hint="eastAsia" w:ascii="仿宋_GB2312" w:eastAsia="仿宋_GB2312"/>
          <w:sz w:val="32"/>
        </w:rPr>
        <w:t>评价机构：</w:t>
      </w:r>
      <w:r>
        <w:rPr>
          <w:rFonts w:hint="eastAsia" w:ascii="仿宋_GB2312" w:eastAsia="仿宋_GB2312"/>
          <w:spacing w:val="-17"/>
          <w:sz w:val="28"/>
          <w:szCs w:val="28"/>
        </w:rPr>
        <w:t>第三方机构</w:t>
      </w:r>
      <w:r>
        <w:rPr>
          <w:rFonts w:hint="eastAsia" w:ascii="仿宋_GB2312" w:hAnsi="仿宋_GB2312" w:eastAsia="仿宋_GB2312" w:cs="仿宋_GB2312"/>
          <w:color w:val="000000"/>
          <w:sz w:val="24"/>
          <w:szCs w:val="24"/>
        </w:rPr>
        <w:t>☑</w:t>
      </w:r>
      <w:r>
        <w:rPr>
          <w:rFonts w:hint="eastAsia" w:ascii="仿宋_GB2312" w:eastAsia="仿宋_GB2312"/>
          <w:spacing w:val="-17"/>
          <w:sz w:val="28"/>
          <w:szCs w:val="28"/>
        </w:rPr>
        <w:t>部门（单位）评价组</w:t>
      </w:r>
      <w:r>
        <w:rPr>
          <w:rFonts w:hint="eastAsia" w:ascii="仿宋_GB2312" w:eastAsia="仿宋_GB2312"/>
          <w:sz w:val="28"/>
          <w:szCs w:val="28"/>
        </w:rPr>
        <w:t xml:space="preserve">□  </w:t>
      </w:r>
      <w:r>
        <w:rPr>
          <w:rFonts w:hint="eastAsia" w:ascii="仿宋_GB2312" w:eastAsia="仿宋_GB2312"/>
          <w:spacing w:val="-17"/>
          <w:sz w:val="28"/>
          <w:szCs w:val="28"/>
        </w:rPr>
        <w:t>财政评价组</w:t>
      </w:r>
      <w:r>
        <w:rPr>
          <w:rFonts w:hint="eastAsia" w:ascii="仿宋_GB2312" w:eastAsia="仿宋_GB2312"/>
          <w:sz w:val="28"/>
          <w:szCs w:val="28"/>
        </w:rPr>
        <w:t>□</w:t>
      </w: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szCs w:val="32"/>
        </w:rPr>
      </w:pPr>
    </w:p>
    <w:p>
      <w:pPr>
        <w:spacing w:line="348" w:lineRule="auto"/>
        <w:jc w:val="center"/>
        <w:rPr>
          <w:rFonts w:ascii="仿宋_GB2312" w:eastAsia="仿宋_GB2312"/>
          <w:sz w:val="32"/>
          <w:szCs w:val="32"/>
        </w:rPr>
      </w:pPr>
      <w:r>
        <w:rPr>
          <w:rFonts w:hint="eastAsia" w:ascii="仿宋_GB2312" w:eastAsia="仿宋_GB2312"/>
          <w:sz w:val="32"/>
          <w:szCs w:val="32"/>
        </w:rPr>
        <w:t xml:space="preserve">                             年  月  日</w:t>
      </w:r>
    </w:p>
    <w:p>
      <w:pPr>
        <w:spacing w:line="348" w:lineRule="auto"/>
        <w:jc w:val="center"/>
        <w:rPr>
          <w:rFonts w:ascii="仿宋_GB2312" w:eastAsia="仿宋_GB2312"/>
          <w:sz w:val="32"/>
          <w:szCs w:val="32"/>
        </w:rPr>
      </w:pPr>
      <w:r>
        <w:rPr>
          <w:rFonts w:hint="eastAsia" w:ascii="仿宋_GB2312" w:eastAsia="仿宋_GB2312"/>
          <w:sz w:val="32"/>
          <w:szCs w:val="32"/>
        </w:rPr>
        <w:t xml:space="preserve">                           景宁畲族自治县财政局（制）</w:t>
      </w:r>
    </w:p>
    <w:p>
      <w:pPr>
        <w:spacing w:line="360" w:lineRule="auto"/>
        <w:ind w:firstLine="460" w:firstLineChars="192"/>
        <w:jc w:val="center"/>
        <w:rPr>
          <w:rFonts w:ascii="仿宋_GB2312" w:eastAsia="仿宋_GB2312"/>
          <w:sz w:val="24"/>
          <w:szCs w:val="24"/>
        </w:rPr>
      </w:pPr>
    </w:p>
    <w:p>
      <w:pPr>
        <w:spacing w:line="360" w:lineRule="auto"/>
        <w:ind w:firstLine="537" w:firstLineChars="192"/>
        <w:jc w:val="center"/>
        <w:rPr>
          <w:rFonts w:ascii="仿宋_GB2312" w:eastAsia="仿宋_GB2312"/>
          <w:sz w:val="28"/>
        </w:rPr>
      </w:pPr>
    </w:p>
    <w:p>
      <w:pPr>
        <w:spacing w:line="360" w:lineRule="auto"/>
        <w:ind w:firstLine="537" w:firstLineChars="192"/>
        <w:jc w:val="center"/>
        <w:rPr>
          <w:rFonts w:ascii="仿宋_GB2312" w:eastAsia="仿宋_GB2312"/>
          <w:sz w:val="28"/>
        </w:rPr>
      </w:pPr>
    </w:p>
    <w:p>
      <w:pPr>
        <w:spacing w:line="360" w:lineRule="auto"/>
        <w:ind w:firstLine="537" w:firstLineChars="192"/>
        <w:jc w:val="center"/>
        <w:rPr>
          <w:rFonts w:ascii="仿宋_GB2312" w:eastAsia="仿宋_GB2312"/>
          <w:sz w:val="28"/>
        </w:rPr>
      </w:pPr>
    </w:p>
    <w:p>
      <w:pPr>
        <w:spacing w:line="360" w:lineRule="auto"/>
        <w:ind w:firstLine="537" w:firstLineChars="192"/>
        <w:jc w:val="center"/>
        <w:rPr>
          <w:rFonts w:ascii="仿宋_GB2312" w:eastAsia="仿宋_GB2312"/>
          <w:sz w:val="28"/>
        </w:rPr>
      </w:pPr>
    </w:p>
    <w:p>
      <w:pPr>
        <w:spacing w:line="360" w:lineRule="auto"/>
        <w:ind w:firstLine="537" w:firstLineChars="192"/>
        <w:jc w:val="center"/>
        <w:rPr>
          <w:rFonts w:ascii="仿宋_GB2312" w:eastAsia="仿宋_GB2312"/>
          <w:sz w:val="28"/>
        </w:rPr>
      </w:pPr>
    </w:p>
    <w:p>
      <w:pPr>
        <w:jc w:val="center"/>
        <w:rPr>
          <w:rFonts w:ascii="仿宋_GB2312" w:eastAsia="仿宋_GB2312"/>
          <w:b/>
          <w:sz w:val="28"/>
          <w:szCs w:val="28"/>
        </w:rPr>
        <w:sectPr>
          <w:footerReference r:id="rId4" w:type="default"/>
          <w:pgSz w:w="11906" w:h="16838"/>
          <w:pgMar w:top="1440" w:right="1800" w:bottom="1440" w:left="1800" w:header="851" w:footer="992" w:gutter="0"/>
          <w:cols w:space="425" w:num="1"/>
          <w:docGrid w:type="lines" w:linePitch="312" w:charSpace="0"/>
        </w:sectPr>
      </w:pPr>
    </w:p>
    <w:tbl>
      <w:tblPr>
        <w:tblStyle w:val="8"/>
        <w:tblW w:w="91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1352"/>
        <w:gridCol w:w="16"/>
        <w:gridCol w:w="343"/>
        <w:gridCol w:w="783"/>
        <w:gridCol w:w="1258"/>
        <w:gridCol w:w="11"/>
        <w:gridCol w:w="702"/>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9170" w:type="dxa"/>
            <w:gridSpan w:val="9"/>
          </w:tcPr>
          <w:p>
            <w:pPr>
              <w:jc w:val="center"/>
              <w:rPr>
                <w:rFonts w:ascii="仿宋_GB2312" w:eastAsia="仿宋_GB2312"/>
                <w:b/>
                <w:sz w:val="28"/>
                <w:szCs w:val="28"/>
              </w:rPr>
            </w:pPr>
            <w:r>
              <w:rPr>
                <w:rFonts w:hint="eastAsia" w:ascii="仿宋_GB2312" w:eastAsia="仿宋_GB2312"/>
                <w:b/>
                <w:sz w:val="28"/>
                <w:szCs w:val="28"/>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884" w:type="dxa"/>
          </w:tcPr>
          <w:p>
            <w:pPr>
              <w:jc w:val="center"/>
              <w:rPr>
                <w:rFonts w:ascii="仿宋_GB2312" w:eastAsia="仿宋_GB2312"/>
                <w:sz w:val="28"/>
                <w:szCs w:val="28"/>
              </w:rPr>
            </w:pPr>
            <w:r>
              <w:rPr>
                <w:rFonts w:hint="eastAsia" w:ascii="仿宋_GB2312" w:eastAsia="仿宋_GB2312"/>
                <w:sz w:val="28"/>
                <w:szCs w:val="28"/>
              </w:rPr>
              <w:t>项目负责人</w:t>
            </w:r>
          </w:p>
        </w:tc>
        <w:tc>
          <w:tcPr>
            <w:tcW w:w="1352" w:type="dxa"/>
          </w:tcPr>
          <w:p>
            <w:pPr>
              <w:jc w:val="center"/>
              <w:rPr>
                <w:rFonts w:ascii="仿宋_GB2312" w:eastAsia="仿宋_GB2312"/>
                <w:sz w:val="28"/>
                <w:szCs w:val="28"/>
              </w:rPr>
            </w:pPr>
            <w:r>
              <w:rPr>
                <w:rFonts w:hint="eastAsia" w:ascii="仿宋_GB2312" w:eastAsia="仿宋_GB2312"/>
                <w:sz w:val="28"/>
                <w:szCs w:val="28"/>
              </w:rPr>
              <w:t>叶卫民</w:t>
            </w:r>
          </w:p>
        </w:tc>
        <w:tc>
          <w:tcPr>
            <w:tcW w:w="1142" w:type="dxa"/>
            <w:gridSpan w:val="3"/>
          </w:tcPr>
          <w:p>
            <w:pPr>
              <w:jc w:val="center"/>
              <w:rPr>
                <w:rFonts w:ascii="仿宋_GB2312" w:eastAsia="仿宋_GB2312"/>
                <w:sz w:val="28"/>
                <w:szCs w:val="28"/>
              </w:rPr>
            </w:pPr>
            <w:r>
              <w:rPr>
                <w:rFonts w:hint="eastAsia" w:ascii="仿宋_GB2312" w:eastAsia="仿宋_GB2312"/>
                <w:sz w:val="28"/>
                <w:szCs w:val="28"/>
              </w:rPr>
              <w:t>联系电话</w:t>
            </w:r>
          </w:p>
        </w:tc>
        <w:tc>
          <w:tcPr>
            <w:tcW w:w="3792" w:type="dxa"/>
            <w:gridSpan w:val="4"/>
          </w:tcPr>
          <w:p>
            <w:pPr>
              <w:jc w:val="center"/>
              <w:rPr>
                <w:rFonts w:ascii="仿宋_GB2312" w:eastAsia="仿宋_GB2312"/>
                <w:sz w:val="28"/>
                <w:szCs w:val="28"/>
              </w:rPr>
            </w:pPr>
            <w:r>
              <w:rPr>
                <w:rFonts w:hint="eastAsia" w:ascii="仿宋_GB2312" w:eastAsia="仿宋_GB2312"/>
                <w:sz w:val="28"/>
                <w:szCs w:val="28"/>
              </w:rPr>
              <w:t>135</w:t>
            </w:r>
            <w:r>
              <w:rPr>
                <w:rFonts w:hint="eastAsia" w:ascii="仿宋_GB2312" w:eastAsia="仿宋_GB2312"/>
                <w:sz w:val="28"/>
                <w:szCs w:val="28"/>
                <w:lang w:val="en-US" w:eastAsia="zh-CN"/>
              </w:rPr>
              <w:t>****</w:t>
            </w:r>
            <w:r>
              <w:rPr>
                <w:rFonts w:hint="eastAsia" w:ascii="仿宋_GB2312" w:eastAsia="仿宋_GB2312"/>
                <w:sz w:val="28"/>
                <w:szCs w:val="28"/>
              </w:rPr>
              <w:t>9678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trPr>
        <w:tc>
          <w:tcPr>
            <w:tcW w:w="2884" w:type="dxa"/>
          </w:tcPr>
          <w:p>
            <w:pPr>
              <w:jc w:val="center"/>
              <w:rPr>
                <w:rFonts w:ascii="仿宋_GB2312" w:eastAsia="仿宋_GB2312"/>
                <w:sz w:val="28"/>
                <w:szCs w:val="28"/>
              </w:rPr>
            </w:pPr>
            <w:r>
              <w:rPr>
                <w:rFonts w:hint="eastAsia" w:ascii="仿宋_GB2312" w:eastAsia="仿宋_GB2312"/>
                <w:sz w:val="28"/>
                <w:szCs w:val="28"/>
              </w:rPr>
              <w:t>地     址</w:t>
            </w:r>
          </w:p>
        </w:tc>
        <w:tc>
          <w:tcPr>
            <w:tcW w:w="2494" w:type="dxa"/>
            <w:gridSpan w:val="4"/>
          </w:tcPr>
          <w:p>
            <w:pPr>
              <w:rPr>
                <w:rFonts w:ascii="仿宋_GB2312" w:eastAsia="仿宋_GB2312"/>
                <w:sz w:val="28"/>
                <w:szCs w:val="28"/>
              </w:rPr>
            </w:pPr>
            <w:r>
              <w:rPr>
                <w:rFonts w:hint="eastAsia" w:ascii="仿宋_GB2312" w:eastAsia="仿宋_GB2312"/>
                <w:sz w:val="28"/>
                <w:szCs w:val="28"/>
              </w:rPr>
              <w:t>景宁县红星街道环城西路</w:t>
            </w:r>
            <w:bookmarkStart w:id="3" w:name="_GoBack"/>
            <w:bookmarkEnd w:id="3"/>
          </w:p>
        </w:tc>
        <w:tc>
          <w:tcPr>
            <w:tcW w:w="1258" w:type="dxa"/>
          </w:tcPr>
          <w:p>
            <w:pPr>
              <w:rPr>
                <w:rFonts w:ascii="仿宋_GB2312" w:eastAsia="仿宋_GB2312"/>
                <w:sz w:val="28"/>
                <w:szCs w:val="28"/>
              </w:rPr>
            </w:pPr>
            <w:r>
              <w:rPr>
                <w:rFonts w:hint="eastAsia" w:ascii="仿宋_GB2312" w:eastAsia="仿宋_GB2312"/>
                <w:sz w:val="28"/>
                <w:szCs w:val="28"/>
              </w:rPr>
              <w:t>邮编</w:t>
            </w:r>
          </w:p>
        </w:tc>
        <w:tc>
          <w:tcPr>
            <w:tcW w:w="2534" w:type="dxa"/>
            <w:gridSpan w:val="3"/>
          </w:tcPr>
          <w:p>
            <w:pPr>
              <w:jc w:val="center"/>
              <w:rPr>
                <w:rFonts w:ascii="仿宋_GB2312" w:eastAsia="仿宋_GB2312"/>
                <w:sz w:val="28"/>
                <w:szCs w:val="28"/>
              </w:rPr>
            </w:pPr>
            <w:r>
              <w:rPr>
                <w:rFonts w:ascii="仿宋_GB2312" w:eastAsia="仿宋_GB2312"/>
                <w:sz w:val="28"/>
                <w:szCs w:val="28"/>
              </w:rPr>
              <w:t>323500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884" w:type="dxa"/>
          </w:tcPr>
          <w:p>
            <w:pPr>
              <w:jc w:val="center"/>
              <w:rPr>
                <w:rFonts w:ascii="仿宋_GB2312" w:eastAsia="仿宋_GB2312"/>
                <w:sz w:val="28"/>
                <w:szCs w:val="28"/>
              </w:rPr>
            </w:pPr>
            <w:r>
              <w:rPr>
                <w:rFonts w:hint="eastAsia" w:ascii="仿宋_GB2312" w:eastAsia="仿宋_GB2312"/>
                <w:sz w:val="28"/>
                <w:szCs w:val="28"/>
              </w:rPr>
              <w:t>项目起止时间</w:t>
            </w:r>
          </w:p>
        </w:tc>
        <w:tc>
          <w:tcPr>
            <w:tcW w:w="6286" w:type="dxa"/>
            <w:gridSpan w:val="8"/>
          </w:tcPr>
          <w:p>
            <w:pPr>
              <w:jc w:val="center"/>
              <w:rPr>
                <w:rFonts w:ascii="仿宋_GB2312" w:eastAsia="仿宋_GB2312"/>
                <w:sz w:val="28"/>
                <w:szCs w:val="28"/>
              </w:rPr>
            </w:pPr>
            <w:r>
              <w:rPr>
                <w:rFonts w:hint="eastAsia" w:ascii="仿宋_GB2312" w:eastAsia="仿宋_GB2312"/>
                <w:sz w:val="28"/>
                <w:szCs w:val="28"/>
              </w:rPr>
              <w:t>2021.1～2021.12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vAlign w:val="center"/>
          </w:tcPr>
          <w:p>
            <w:pPr>
              <w:rPr>
                <w:rFonts w:ascii="仿宋_GB2312" w:eastAsia="仿宋_GB2312"/>
                <w:sz w:val="28"/>
                <w:szCs w:val="28"/>
              </w:rPr>
            </w:pPr>
            <w:r>
              <w:rPr>
                <w:rFonts w:hint="eastAsia" w:ascii="仿宋_GB2312" w:eastAsia="仿宋_GB2312"/>
                <w:sz w:val="28"/>
                <w:szCs w:val="28"/>
              </w:rPr>
              <w:t>计划安排资金（万元）</w:t>
            </w:r>
          </w:p>
        </w:tc>
        <w:tc>
          <w:tcPr>
            <w:tcW w:w="1368" w:type="dxa"/>
            <w:gridSpan w:val="2"/>
            <w:vAlign w:val="center"/>
          </w:tcPr>
          <w:p>
            <w:pPr>
              <w:jc w:val="center"/>
              <w:rPr>
                <w:rFonts w:ascii="仿宋_GB2312" w:eastAsia="仿宋_GB2312"/>
                <w:sz w:val="28"/>
                <w:szCs w:val="28"/>
              </w:rPr>
            </w:pPr>
            <w:r>
              <w:rPr>
                <w:rFonts w:hint="eastAsia" w:ascii="仿宋_GB2312" w:eastAsia="仿宋_GB2312"/>
                <w:sz w:val="28"/>
                <w:szCs w:val="28"/>
              </w:rPr>
              <w:t>301.69</w:t>
            </w:r>
          </w:p>
        </w:tc>
        <w:tc>
          <w:tcPr>
            <w:tcW w:w="3097" w:type="dxa"/>
            <w:gridSpan w:val="5"/>
            <w:vAlign w:val="center"/>
          </w:tcPr>
          <w:p>
            <w:pPr>
              <w:jc w:val="center"/>
              <w:rPr>
                <w:rFonts w:ascii="仿宋_GB2312" w:eastAsia="仿宋_GB2312"/>
                <w:sz w:val="28"/>
                <w:szCs w:val="28"/>
              </w:rPr>
            </w:pPr>
            <w:r>
              <w:rPr>
                <w:rFonts w:hint="eastAsia" w:ascii="仿宋_GB2312" w:eastAsia="仿宋_GB2312"/>
                <w:sz w:val="28"/>
                <w:szCs w:val="28"/>
              </w:rPr>
              <w:t>实际到位资金（万元）</w:t>
            </w:r>
          </w:p>
        </w:tc>
        <w:tc>
          <w:tcPr>
            <w:tcW w:w="1821" w:type="dxa"/>
            <w:vAlign w:val="center"/>
          </w:tcPr>
          <w:p>
            <w:pPr>
              <w:jc w:val="center"/>
              <w:rPr>
                <w:rFonts w:ascii="仿宋_GB2312" w:eastAsia="仿宋_GB2312"/>
                <w:sz w:val="28"/>
                <w:szCs w:val="28"/>
              </w:rPr>
            </w:pPr>
            <w:r>
              <w:rPr>
                <w:rFonts w:hint="eastAsia" w:ascii="仿宋_GB2312" w:eastAsia="仿宋_GB2312"/>
                <w:sz w:val="28"/>
                <w:szCs w:val="28"/>
              </w:rPr>
              <w:t>301.69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884" w:type="dxa"/>
            <w:vAlign w:val="center"/>
          </w:tcPr>
          <w:p>
            <w:pPr>
              <w:rPr>
                <w:rFonts w:ascii="仿宋_GB2312" w:eastAsia="仿宋_GB2312"/>
                <w:sz w:val="28"/>
                <w:szCs w:val="28"/>
              </w:rPr>
            </w:pPr>
            <w:r>
              <w:rPr>
                <w:rFonts w:hint="eastAsia" w:ascii="仿宋_GB2312" w:eastAsia="仿宋_GB2312"/>
                <w:sz w:val="28"/>
                <w:szCs w:val="28"/>
              </w:rPr>
              <w:t>其中：中央财政</w:t>
            </w:r>
          </w:p>
        </w:tc>
        <w:tc>
          <w:tcPr>
            <w:tcW w:w="1368" w:type="dxa"/>
            <w:gridSpan w:val="2"/>
            <w:vAlign w:val="center"/>
          </w:tcPr>
          <w:p>
            <w:pPr>
              <w:rPr>
                <w:rFonts w:ascii="仿宋_GB2312" w:eastAsia="仿宋_GB2312"/>
                <w:sz w:val="28"/>
                <w:szCs w:val="28"/>
              </w:rPr>
            </w:pPr>
          </w:p>
        </w:tc>
        <w:tc>
          <w:tcPr>
            <w:tcW w:w="3097" w:type="dxa"/>
            <w:gridSpan w:val="5"/>
            <w:vAlign w:val="center"/>
          </w:tcPr>
          <w:p>
            <w:pPr>
              <w:rPr>
                <w:rFonts w:ascii="仿宋_GB2312" w:eastAsia="仿宋_GB2312"/>
                <w:sz w:val="28"/>
                <w:szCs w:val="28"/>
              </w:rPr>
            </w:pPr>
            <w:r>
              <w:rPr>
                <w:rFonts w:hint="eastAsia" w:ascii="仿宋_GB2312" w:eastAsia="仿宋_GB2312"/>
                <w:sz w:val="28"/>
                <w:szCs w:val="28"/>
              </w:rPr>
              <w:t>其中：中央财政</w:t>
            </w:r>
          </w:p>
        </w:tc>
        <w:tc>
          <w:tcPr>
            <w:tcW w:w="1821" w:type="dxa"/>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884" w:type="dxa"/>
            <w:vAlign w:val="center"/>
          </w:tcPr>
          <w:p>
            <w:pPr>
              <w:ind w:firstLine="887" w:firstLineChars="317"/>
              <w:rPr>
                <w:rFonts w:ascii="仿宋_GB2312" w:eastAsia="仿宋_GB2312"/>
                <w:sz w:val="28"/>
                <w:szCs w:val="28"/>
              </w:rPr>
            </w:pPr>
            <w:r>
              <w:rPr>
                <w:rFonts w:hint="eastAsia" w:ascii="仿宋_GB2312" w:eastAsia="仿宋_GB2312"/>
                <w:sz w:val="28"/>
                <w:szCs w:val="28"/>
              </w:rPr>
              <w:t>省财政</w:t>
            </w:r>
          </w:p>
        </w:tc>
        <w:tc>
          <w:tcPr>
            <w:tcW w:w="1368" w:type="dxa"/>
            <w:gridSpan w:val="2"/>
            <w:vAlign w:val="center"/>
          </w:tcPr>
          <w:p>
            <w:pPr>
              <w:jc w:val="center"/>
              <w:rPr>
                <w:rFonts w:ascii="仿宋_GB2312" w:eastAsia="仿宋_GB2312"/>
                <w:sz w:val="28"/>
                <w:szCs w:val="28"/>
              </w:rPr>
            </w:pPr>
            <w:r>
              <w:rPr>
                <w:rFonts w:hint="eastAsia" w:ascii="仿宋_GB2312" w:eastAsia="仿宋_GB2312"/>
                <w:sz w:val="28"/>
                <w:szCs w:val="28"/>
              </w:rPr>
              <w:t>138.00</w:t>
            </w:r>
          </w:p>
        </w:tc>
        <w:tc>
          <w:tcPr>
            <w:tcW w:w="3097" w:type="dxa"/>
            <w:gridSpan w:val="5"/>
            <w:vAlign w:val="center"/>
          </w:tcPr>
          <w:p>
            <w:pPr>
              <w:ind w:firstLine="887" w:firstLineChars="317"/>
              <w:rPr>
                <w:rFonts w:ascii="仿宋_GB2312" w:eastAsia="仿宋_GB2312"/>
                <w:sz w:val="28"/>
                <w:szCs w:val="28"/>
              </w:rPr>
            </w:pPr>
            <w:r>
              <w:rPr>
                <w:rFonts w:hint="eastAsia" w:ascii="仿宋_GB2312" w:eastAsia="仿宋_GB2312"/>
                <w:sz w:val="28"/>
                <w:szCs w:val="28"/>
              </w:rPr>
              <w:t>省财政</w:t>
            </w:r>
          </w:p>
        </w:tc>
        <w:tc>
          <w:tcPr>
            <w:tcW w:w="1821" w:type="dxa"/>
            <w:vAlign w:val="center"/>
          </w:tcPr>
          <w:p>
            <w:pPr>
              <w:rPr>
                <w:rFonts w:ascii="仿宋_GB2312" w:eastAsia="仿宋_GB2312"/>
                <w:sz w:val="28"/>
                <w:szCs w:val="28"/>
              </w:rPr>
            </w:pPr>
            <w:r>
              <w:rPr>
                <w:rFonts w:hint="eastAsia" w:ascii="仿宋_GB2312" w:eastAsia="仿宋_GB2312"/>
                <w:sz w:val="28"/>
                <w:szCs w:val="28"/>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884" w:type="dxa"/>
            <w:vAlign w:val="center"/>
          </w:tcPr>
          <w:p>
            <w:pPr>
              <w:ind w:firstLine="887" w:firstLineChars="317"/>
              <w:rPr>
                <w:rFonts w:ascii="仿宋_GB2312" w:eastAsia="仿宋_GB2312"/>
                <w:sz w:val="28"/>
                <w:szCs w:val="28"/>
              </w:rPr>
            </w:pPr>
            <w:r>
              <w:rPr>
                <w:rFonts w:hint="eastAsia" w:ascii="仿宋_GB2312" w:eastAsia="仿宋_GB2312"/>
                <w:sz w:val="28"/>
                <w:szCs w:val="28"/>
              </w:rPr>
              <w:t>市县财政</w:t>
            </w:r>
          </w:p>
        </w:tc>
        <w:tc>
          <w:tcPr>
            <w:tcW w:w="1368" w:type="dxa"/>
            <w:gridSpan w:val="2"/>
            <w:vAlign w:val="center"/>
          </w:tcPr>
          <w:p>
            <w:pPr>
              <w:jc w:val="center"/>
              <w:rPr>
                <w:rFonts w:ascii="仿宋_GB2312" w:eastAsia="仿宋_GB2312"/>
                <w:sz w:val="28"/>
                <w:szCs w:val="28"/>
              </w:rPr>
            </w:pPr>
          </w:p>
        </w:tc>
        <w:tc>
          <w:tcPr>
            <w:tcW w:w="3097" w:type="dxa"/>
            <w:gridSpan w:val="5"/>
            <w:vAlign w:val="center"/>
          </w:tcPr>
          <w:p>
            <w:pPr>
              <w:jc w:val="center"/>
              <w:rPr>
                <w:rFonts w:ascii="仿宋_GB2312" w:eastAsia="仿宋_GB2312"/>
                <w:sz w:val="28"/>
                <w:szCs w:val="28"/>
              </w:rPr>
            </w:pPr>
            <w:r>
              <w:rPr>
                <w:rFonts w:hint="eastAsia" w:ascii="仿宋_GB2312" w:eastAsia="仿宋_GB2312"/>
                <w:sz w:val="28"/>
                <w:szCs w:val="28"/>
              </w:rPr>
              <w:t>市县财政</w:t>
            </w:r>
          </w:p>
        </w:tc>
        <w:tc>
          <w:tcPr>
            <w:tcW w:w="1821"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884" w:type="dxa"/>
            <w:vAlign w:val="center"/>
          </w:tcPr>
          <w:p>
            <w:pPr>
              <w:rPr>
                <w:rFonts w:ascii="仿宋_GB2312" w:eastAsia="仿宋_GB2312"/>
                <w:sz w:val="28"/>
                <w:szCs w:val="28"/>
              </w:rPr>
            </w:pPr>
            <w:r>
              <w:rPr>
                <w:rFonts w:hint="eastAsia" w:ascii="仿宋_GB2312" w:eastAsia="仿宋_GB2312"/>
                <w:sz w:val="28"/>
                <w:szCs w:val="28"/>
              </w:rPr>
              <w:t>其它(2020年结余）</w:t>
            </w:r>
          </w:p>
        </w:tc>
        <w:tc>
          <w:tcPr>
            <w:tcW w:w="1368" w:type="dxa"/>
            <w:gridSpan w:val="2"/>
            <w:vAlign w:val="center"/>
          </w:tcPr>
          <w:p>
            <w:pPr>
              <w:jc w:val="center"/>
              <w:rPr>
                <w:rFonts w:ascii="仿宋_GB2312" w:eastAsia="仿宋_GB2312"/>
                <w:sz w:val="28"/>
                <w:szCs w:val="28"/>
              </w:rPr>
            </w:pPr>
            <w:r>
              <w:rPr>
                <w:rFonts w:hint="eastAsia" w:ascii="仿宋_GB2312" w:eastAsia="仿宋_GB2312"/>
                <w:sz w:val="28"/>
                <w:szCs w:val="28"/>
              </w:rPr>
              <w:t>163.69</w:t>
            </w:r>
          </w:p>
        </w:tc>
        <w:tc>
          <w:tcPr>
            <w:tcW w:w="3097" w:type="dxa"/>
            <w:gridSpan w:val="5"/>
            <w:vAlign w:val="center"/>
          </w:tcPr>
          <w:p>
            <w:pPr>
              <w:rPr>
                <w:rFonts w:ascii="仿宋_GB2312" w:eastAsia="仿宋_GB2312"/>
                <w:sz w:val="28"/>
                <w:szCs w:val="28"/>
              </w:rPr>
            </w:pPr>
            <w:r>
              <w:rPr>
                <w:rFonts w:hint="eastAsia" w:ascii="仿宋_GB2312" w:eastAsia="仿宋_GB2312"/>
                <w:sz w:val="28"/>
                <w:szCs w:val="28"/>
              </w:rPr>
              <w:t>其它（2020年结余）</w:t>
            </w:r>
          </w:p>
        </w:tc>
        <w:tc>
          <w:tcPr>
            <w:tcW w:w="1821" w:type="dxa"/>
            <w:vAlign w:val="center"/>
          </w:tcPr>
          <w:p>
            <w:pPr>
              <w:rPr>
                <w:rFonts w:ascii="仿宋_GB2312" w:eastAsia="仿宋_GB2312"/>
                <w:sz w:val="28"/>
                <w:szCs w:val="28"/>
              </w:rPr>
            </w:pPr>
            <w:r>
              <w:rPr>
                <w:rFonts w:hint="eastAsia" w:ascii="仿宋_GB2312" w:eastAsia="仿宋_GB2312"/>
                <w:sz w:val="28"/>
                <w:szCs w:val="28"/>
              </w:rPr>
              <w:t>163.69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884" w:type="dxa"/>
            <w:vAlign w:val="center"/>
          </w:tcPr>
          <w:p>
            <w:pPr>
              <w:jc w:val="center"/>
              <w:rPr>
                <w:rFonts w:ascii="仿宋_GB2312" w:eastAsia="仿宋_GB2312"/>
                <w:sz w:val="28"/>
                <w:szCs w:val="28"/>
              </w:rPr>
            </w:pPr>
            <w:r>
              <w:rPr>
                <w:rFonts w:hint="eastAsia" w:ascii="仿宋_GB2312" w:eastAsia="仿宋_GB2312"/>
                <w:sz w:val="28"/>
                <w:szCs w:val="28"/>
              </w:rPr>
              <w:t>实际支出（万元）</w:t>
            </w:r>
          </w:p>
        </w:tc>
        <w:tc>
          <w:tcPr>
            <w:tcW w:w="6286" w:type="dxa"/>
            <w:gridSpan w:val="8"/>
            <w:vAlign w:val="center"/>
          </w:tcPr>
          <w:p>
            <w:pPr>
              <w:jc w:val="center"/>
              <w:rPr>
                <w:rFonts w:ascii="仿宋_GB2312" w:eastAsia="仿宋_GB2312"/>
                <w:sz w:val="28"/>
                <w:szCs w:val="28"/>
              </w:rPr>
            </w:pPr>
            <w:r>
              <w:rPr>
                <w:rFonts w:hint="eastAsia" w:ascii="仿宋_GB2312" w:eastAsia="仿宋_GB2312"/>
                <w:sz w:val="28"/>
                <w:szCs w:val="28"/>
              </w:rPr>
              <w:t>224.71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9170" w:type="dxa"/>
            <w:gridSpan w:val="9"/>
            <w:tcBorders>
              <w:bottom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 w:hRule="atLeast"/>
        </w:trPr>
        <w:tc>
          <w:tcPr>
            <w:tcW w:w="2884" w:type="dxa"/>
            <w:tcBorders>
              <w:bottom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支出内容</w:t>
            </w:r>
          </w:p>
          <w:p>
            <w:pPr>
              <w:spacing w:line="400" w:lineRule="exact"/>
              <w:jc w:val="center"/>
              <w:rPr>
                <w:rFonts w:ascii="仿宋_GB2312" w:eastAsia="仿宋_GB2312"/>
                <w:sz w:val="28"/>
                <w:szCs w:val="28"/>
              </w:rPr>
            </w:pPr>
            <w:r>
              <w:rPr>
                <w:rFonts w:hint="eastAsia" w:ascii="仿宋_GB2312" w:eastAsia="仿宋_GB2312"/>
                <w:sz w:val="28"/>
                <w:szCs w:val="28"/>
              </w:rPr>
              <w:t>（经济科目）</w:t>
            </w:r>
          </w:p>
        </w:tc>
        <w:tc>
          <w:tcPr>
            <w:tcW w:w="2494" w:type="dxa"/>
            <w:gridSpan w:val="4"/>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计划支出数</w:t>
            </w:r>
          </w:p>
        </w:tc>
        <w:tc>
          <w:tcPr>
            <w:tcW w:w="3792" w:type="dxa"/>
            <w:gridSpan w:val="4"/>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2884"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广告宣传费（2020年结余部分）</w:t>
            </w:r>
          </w:p>
        </w:tc>
        <w:tc>
          <w:tcPr>
            <w:tcW w:w="2494" w:type="dxa"/>
            <w:gridSpan w:val="4"/>
            <w:tcBorders>
              <w:bottom w:val="single" w:color="auto" w:sz="4" w:space="0"/>
            </w:tcBorders>
          </w:tcPr>
          <w:p>
            <w:pPr>
              <w:jc w:val="center"/>
              <w:rPr>
                <w:rFonts w:ascii="仿宋_GB2312" w:eastAsia="仿宋_GB2312"/>
                <w:sz w:val="28"/>
                <w:szCs w:val="28"/>
              </w:rPr>
            </w:pPr>
          </w:p>
        </w:tc>
        <w:tc>
          <w:tcPr>
            <w:tcW w:w="3792" w:type="dxa"/>
            <w:gridSpan w:val="4"/>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884"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劳务费</w:t>
            </w:r>
            <w:r>
              <w:rPr>
                <w:rFonts w:hint="eastAsia" w:ascii="仿宋_GB2312" w:eastAsia="仿宋_GB2312"/>
                <w:sz w:val="28"/>
                <w:szCs w:val="28"/>
              </w:rPr>
              <w:t>（2020年结余部分）</w:t>
            </w:r>
          </w:p>
        </w:tc>
        <w:tc>
          <w:tcPr>
            <w:tcW w:w="2494" w:type="dxa"/>
            <w:gridSpan w:val="4"/>
            <w:tcBorders>
              <w:bottom w:val="single" w:color="auto" w:sz="4" w:space="0"/>
            </w:tcBorders>
          </w:tcPr>
          <w:p>
            <w:pPr>
              <w:pStyle w:val="7"/>
              <w:ind w:firstLine="0" w:firstLineChars="0"/>
              <w:jc w:val="center"/>
              <w:rPr>
                <w:rFonts w:ascii="仿宋_GB2312"/>
                <w:sz w:val="28"/>
                <w:szCs w:val="28"/>
              </w:rPr>
            </w:pPr>
          </w:p>
        </w:tc>
        <w:tc>
          <w:tcPr>
            <w:tcW w:w="3792" w:type="dxa"/>
            <w:gridSpan w:val="4"/>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884"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设备维修</w:t>
            </w:r>
            <w:r>
              <w:rPr>
                <w:rFonts w:hint="eastAsia" w:ascii="仿宋_GB2312" w:eastAsia="仿宋_GB2312"/>
                <w:sz w:val="28"/>
                <w:szCs w:val="28"/>
              </w:rPr>
              <w:t>（2020年结余部分）</w:t>
            </w:r>
          </w:p>
        </w:tc>
        <w:tc>
          <w:tcPr>
            <w:tcW w:w="2494" w:type="dxa"/>
            <w:gridSpan w:val="4"/>
            <w:tcBorders>
              <w:bottom w:val="single" w:color="auto" w:sz="4" w:space="0"/>
            </w:tcBorders>
          </w:tcPr>
          <w:p>
            <w:pPr>
              <w:pStyle w:val="7"/>
              <w:ind w:firstLine="0" w:firstLineChars="0"/>
              <w:jc w:val="center"/>
              <w:rPr>
                <w:rFonts w:ascii="仿宋_GB2312"/>
                <w:sz w:val="28"/>
                <w:szCs w:val="28"/>
              </w:rPr>
            </w:pPr>
          </w:p>
        </w:tc>
        <w:tc>
          <w:tcPr>
            <w:tcW w:w="3792" w:type="dxa"/>
            <w:gridSpan w:val="4"/>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884"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税金及附加费用</w:t>
            </w:r>
            <w:r>
              <w:rPr>
                <w:rFonts w:hint="eastAsia" w:ascii="仿宋_GB2312" w:eastAsia="仿宋_GB2312"/>
                <w:sz w:val="28"/>
                <w:szCs w:val="28"/>
              </w:rPr>
              <w:t>（2020年结余部分）</w:t>
            </w:r>
          </w:p>
        </w:tc>
        <w:tc>
          <w:tcPr>
            <w:tcW w:w="2494" w:type="dxa"/>
            <w:gridSpan w:val="4"/>
            <w:tcBorders>
              <w:bottom w:val="single" w:color="auto" w:sz="4" w:space="0"/>
            </w:tcBorders>
          </w:tcPr>
          <w:p>
            <w:pPr>
              <w:pStyle w:val="7"/>
              <w:ind w:firstLine="0" w:firstLineChars="0"/>
              <w:jc w:val="center"/>
              <w:rPr>
                <w:rFonts w:ascii="仿宋_GB2312"/>
                <w:sz w:val="28"/>
                <w:szCs w:val="28"/>
              </w:rPr>
            </w:pPr>
          </w:p>
        </w:tc>
        <w:tc>
          <w:tcPr>
            <w:tcW w:w="3792" w:type="dxa"/>
            <w:gridSpan w:val="4"/>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884"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委托业务费</w:t>
            </w:r>
            <w:r>
              <w:rPr>
                <w:rFonts w:hint="eastAsia" w:ascii="仿宋_GB2312" w:eastAsia="仿宋_GB2312"/>
                <w:sz w:val="28"/>
                <w:szCs w:val="28"/>
              </w:rPr>
              <w:t>（2020年结余部分）</w:t>
            </w:r>
          </w:p>
        </w:tc>
        <w:tc>
          <w:tcPr>
            <w:tcW w:w="2494" w:type="dxa"/>
            <w:gridSpan w:val="4"/>
            <w:tcBorders>
              <w:bottom w:val="single" w:color="auto" w:sz="4" w:space="0"/>
            </w:tcBorders>
          </w:tcPr>
          <w:p>
            <w:pPr>
              <w:pStyle w:val="7"/>
              <w:ind w:firstLine="0" w:firstLineChars="0"/>
              <w:jc w:val="center"/>
              <w:rPr>
                <w:rFonts w:ascii="仿宋_GB2312"/>
                <w:sz w:val="28"/>
                <w:szCs w:val="28"/>
              </w:rPr>
            </w:pPr>
          </w:p>
        </w:tc>
        <w:tc>
          <w:tcPr>
            <w:tcW w:w="3792" w:type="dxa"/>
            <w:gridSpan w:val="4"/>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884"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专业材料费</w:t>
            </w:r>
            <w:r>
              <w:rPr>
                <w:rFonts w:hint="eastAsia" w:ascii="仿宋_GB2312" w:eastAsia="仿宋_GB2312"/>
                <w:sz w:val="28"/>
                <w:szCs w:val="28"/>
              </w:rPr>
              <w:t>（2020年结余部分）</w:t>
            </w:r>
          </w:p>
        </w:tc>
        <w:tc>
          <w:tcPr>
            <w:tcW w:w="2494" w:type="dxa"/>
            <w:gridSpan w:val="4"/>
            <w:tcBorders>
              <w:bottom w:val="single" w:color="auto" w:sz="4" w:space="0"/>
            </w:tcBorders>
          </w:tcPr>
          <w:p>
            <w:pPr>
              <w:pStyle w:val="7"/>
              <w:ind w:firstLine="0" w:firstLineChars="0"/>
              <w:jc w:val="center"/>
              <w:rPr>
                <w:rFonts w:ascii="仿宋_GB2312"/>
                <w:sz w:val="28"/>
                <w:szCs w:val="28"/>
              </w:rPr>
            </w:pPr>
          </w:p>
        </w:tc>
        <w:tc>
          <w:tcPr>
            <w:tcW w:w="3792" w:type="dxa"/>
            <w:gridSpan w:val="4"/>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884"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专用设备购置</w:t>
            </w:r>
            <w:r>
              <w:rPr>
                <w:rFonts w:hint="eastAsia" w:ascii="仿宋_GB2312" w:eastAsia="仿宋_GB2312"/>
                <w:sz w:val="28"/>
                <w:szCs w:val="28"/>
              </w:rPr>
              <w:t>（2020年结余部分）</w:t>
            </w:r>
          </w:p>
        </w:tc>
        <w:tc>
          <w:tcPr>
            <w:tcW w:w="2494" w:type="dxa"/>
            <w:gridSpan w:val="4"/>
            <w:tcBorders>
              <w:bottom w:val="single" w:color="auto" w:sz="4" w:space="0"/>
            </w:tcBorders>
          </w:tcPr>
          <w:p>
            <w:pPr>
              <w:pStyle w:val="7"/>
              <w:ind w:firstLine="0" w:firstLineChars="0"/>
              <w:jc w:val="center"/>
              <w:rPr>
                <w:rFonts w:ascii="仿宋_GB2312"/>
                <w:sz w:val="28"/>
                <w:szCs w:val="28"/>
              </w:rPr>
            </w:pPr>
          </w:p>
        </w:tc>
        <w:tc>
          <w:tcPr>
            <w:tcW w:w="3792" w:type="dxa"/>
            <w:gridSpan w:val="4"/>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884" w:type="dxa"/>
            <w:tcBorders>
              <w:bottom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2021年下拨资金实际使用135.20元，主要用于委托业务费、差旅费、卡口电费、公务用车费等费用。（2021年财政下达项目资金时，名称为“公安交警政法奖励性补助资金”，该项目可以通过指标执行情况表进行项目分类，但无法根据支付及明细信息表的</w:t>
            </w:r>
            <w:r>
              <w:rPr>
                <w:rFonts w:hint="eastAsia" w:ascii="仿宋_GB2312" w:eastAsia="仿宋_GB2312"/>
                <w:sz w:val="28"/>
                <w:szCs w:val="28"/>
              </w:rPr>
              <w:t>具体分类经济科目</w:t>
            </w:r>
            <w:r>
              <w:rPr>
                <w:rFonts w:hint="eastAsia" w:ascii="仿宋_GB2312" w:hAnsi="华文中宋" w:eastAsia="仿宋_GB2312"/>
                <w:sz w:val="28"/>
                <w:szCs w:val="28"/>
              </w:rPr>
              <w:t>）</w:t>
            </w:r>
          </w:p>
        </w:tc>
        <w:tc>
          <w:tcPr>
            <w:tcW w:w="2494" w:type="dxa"/>
            <w:gridSpan w:val="4"/>
            <w:tcBorders>
              <w:bottom w:val="single" w:color="auto" w:sz="4" w:space="0"/>
            </w:tcBorders>
          </w:tcPr>
          <w:p>
            <w:pPr>
              <w:pStyle w:val="7"/>
              <w:ind w:firstLine="0" w:firstLineChars="0"/>
              <w:jc w:val="center"/>
              <w:rPr>
                <w:rFonts w:ascii="仿宋_GB2312"/>
                <w:sz w:val="28"/>
                <w:szCs w:val="28"/>
              </w:rPr>
            </w:pPr>
          </w:p>
        </w:tc>
        <w:tc>
          <w:tcPr>
            <w:tcW w:w="3792" w:type="dxa"/>
            <w:gridSpan w:val="4"/>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884" w:type="dxa"/>
            <w:tcBorders>
              <w:bottom w:val="single" w:color="auto" w:sz="4" w:space="0"/>
            </w:tcBorders>
            <w:vAlign w:val="center"/>
          </w:tcPr>
          <w:p>
            <w:pPr>
              <w:jc w:val="center"/>
              <w:rPr>
                <w:rFonts w:ascii="仿宋_GB2312" w:eastAsia="仿宋_GB2312"/>
                <w:sz w:val="28"/>
                <w:szCs w:val="28"/>
              </w:rPr>
            </w:pPr>
            <w:r>
              <w:rPr>
                <w:rFonts w:hint="eastAsia" w:ascii="仿宋_GB2312" w:hAnsi="华文中宋" w:eastAsia="仿宋_GB2312"/>
                <w:sz w:val="28"/>
                <w:szCs w:val="28"/>
              </w:rPr>
              <w:t>支出合计</w:t>
            </w:r>
            <w:r>
              <w:rPr>
                <w:rFonts w:hint="eastAsia" w:ascii="仿宋_GB2312" w:eastAsia="仿宋_GB2312"/>
                <w:sz w:val="28"/>
                <w:szCs w:val="28"/>
              </w:rPr>
              <w:t>（万元）</w:t>
            </w:r>
          </w:p>
        </w:tc>
        <w:tc>
          <w:tcPr>
            <w:tcW w:w="2494" w:type="dxa"/>
            <w:gridSpan w:val="4"/>
            <w:tcBorders>
              <w:bottom w:val="single" w:color="auto" w:sz="4" w:space="0"/>
            </w:tcBorders>
          </w:tcPr>
          <w:p>
            <w:pPr>
              <w:pStyle w:val="7"/>
              <w:ind w:firstLine="0" w:firstLineChars="0"/>
              <w:jc w:val="center"/>
              <w:rPr>
                <w:rFonts w:ascii="仿宋_GB2312"/>
                <w:sz w:val="28"/>
                <w:szCs w:val="28"/>
              </w:rPr>
            </w:pPr>
          </w:p>
        </w:tc>
        <w:tc>
          <w:tcPr>
            <w:tcW w:w="3792" w:type="dxa"/>
            <w:gridSpan w:val="4"/>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224.71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9170" w:type="dxa"/>
            <w:gridSpan w:val="9"/>
            <w:tcBorders>
              <w:bottom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三、评价报告摘要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0" w:hRule="atLeast"/>
        </w:trPr>
        <w:tc>
          <w:tcPr>
            <w:tcW w:w="2884"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概况</w:t>
            </w:r>
          </w:p>
        </w:tc>
        <w:tc>
          <w:tcPr>
            <w:tcW w:w="6286" w:type="dxa"/>
            <w:gridSpan w:val="8"/>
            <w:tcBorders>
              <w:bottom w:val="single" w:color="auto" w:sz="4" w:space="0"/>
            </w:tcBorders>
            <w:vAlign w:val="center"/>
          </w:tcPr>
          <w:p>
            <w:pPr>
              <w:pStyle w:val="7"/>
              <w:ind w:firstLine="0" w:firstLineChars="0"/>
              <w:rPr>
                <w:rFonts w:ascii="仿宋_GB2312"/>
                <w:sz w:val="28"/>
                <w:szCs w:val="28"/>
              </w:rPr>
            </w:pPr>
            <w:r>
              <w:rPr>
                <w:rFonts w:hint="eastAsia" w:ascii="仿宋_GB2312"/>
                <w:sz w:val="28"/>
                <w:szCs w:val="28"/>
              </w:rPr>
              <w:t>维护道路交通秩序，预防和减少交通事故，保护人身安全，保护公民、法人和其他组织的财产安全及其他合法权益，提高通行效率。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2884" w:type="dxa"/>
            <w:vAlign w:val="center"/>
          </w:tcPr>
          <w:p>
            <w:pPr>
              <w:jc w:val="center"/>
              <w:rPr>
                <w:rFonts w:ascii="仿宋_GB2312" w:eastAsia="仿宋_GB2312"/>
                <w:sz w:val="28"/>
                <w:szCs w:val="28"/>
              </w:rPr>
            </w:pPr>
            <w:r>
              <w:rPr>
                <w:rFonts w:hint="eastAsia" w:ascii="仿宋_GB2312" w:eastAsia="仿宋_GB2312"/>
                <w:sz w:val="28"/>
                <w:szCs w:val="28"/>
              </w:rPr>
              <w:t>项目绩效目标</w:t>
            </w:r>
          </w:p>
        </w:tc>
        <w:tc>
          <w:tcPr>
            <w:tcW w:w="2494" w:type="dxa"/>
            <w:gridSpan w:val="4"/>
            <w:tcBorders>
              <w:bottom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预  期</w:t>
            </w:r>
          </w:p>
        </w:tc>
        <w:tc>
          <w:tcPr>
            <w:tcW w:w="3792" w:type="dxa"/>
            <w:gridSpan w:val="4"/>
            <w:tcBorders>
              <w:bottom w:val="single" w:color="auto" w:sz="4" w:space="0"/>
            </w:tcBorders>
          </w:tcPr>
          <w:p>
            <w:pPr>
              <w:jc w:val="center"/>
              <w:rPr>
                <w:rFonts w:eastAsia="仿宋_GB2312"/>
              </w:rPr>
            </w:pPr>
            <w:r>
              <w:rPr>
                <w:rFonts w:hint="eastAsia" w:ascii="仿宋_GB2312" w:eastAsia="仿宋_GB2312"/>
                <w:b/>
                <w:sz w:val="28"/>
                <w:szCs w:val="28"/>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3" w:hRule="atLeast"/>
        </w:trPr>
        <w:tc>
          <w:tcPr>
            <w:tcW w:w="2884"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完成情况</w:t>
            </w:r>
          </w:p>
        </w:tc>
        <w:tc>
          <w:tcPr>
            <w:tcW w:w="2494" w:type="dxa"/>
            <w:gridSpan w:val="4"/>
            <w:tcBorders>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维护道路交通秩序，预防和减少交通事故，保护人身安全，保护公民、法人和其他组织的财产安全及其他合法权益，提高通行效率</w:t>
            </w:r>
          </w:p>
        </w:tc>
        <w:tc>
          <w:tcPr>
            <w:tcW w:w="3792" w:type="dxa"/>
            <w:gridSpan w:val="4"/>
            <w:tcBorders>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2020年结余部分支付实际支出89.50万元，分别为：《平安日报.交通周刑》进万家宣传4.00万元、车辆购置税2.46万元、新能源车牌照工本费4.35万元、电信服务（2020.7-2021.9交通治堵项目维护费）66.06万元、红绿灯项目首付款3.28万元、违法处理窗口外聘人员工资3.15万元、交通宣传展板横幅5.76万元、电脑设备维修0.44万元。2021年下拨资金实际使用135.20元，主要用于委托业务费（血检、车辆鉴定）、差旅费、卡口电费、公务用车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1" w:hRule="atLeast"/>
        </w:trPr>
        <w:tc>
          <w:tcPr>
            <w:tcW w:w="2884"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评价结论</w:t>
            </w:r>
          </w:p>
        </w:tc>
        <w:tc>
          <w:tcPr>
            <w:tcW w:w="6286" w:type="dxa"/>
            <w:gridSpan w:val="8"/>
            <w:tcBorders>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评价组通过对收集的资料进行分析,对照评价指标进行综合评价,得出“办案（业务）经费”项目绩效评价得分87分,等次为良。“办案（业务）经费”项目决策规范,组织实施得当,并取得了如下绩效:</w:t>
            </w:r>
          </w:p>
          <w:p>
            <w:pPr>
              <w:ind w:firstLine="560" w:firstLineChars="200"/>
              <w:rPr>
                <w:rFonts w:ascii="仿宋_GB2312" w:eastAsia="仿宋_GB2312"/>
                <w:sz w:val="28"/>
                <w:szCs w:val="28"/>
              </w:rPr>
            </w:pPr>
            <w:r>
              <w:rPr>
                <w:rFonts w:hint="eastAsia" w:ascii="仿宋_GB2312" w:eastAsia="仿宋_GB2312"/>
                <w:sz w:val="28"/>
                <w:szCs w:val="28"/>
              </w:rPr>
              <w:t>“办案（业务）经费”项目项目实施后，提高</w:t>
            </w:r>
            <w:r>
              <w:rPr>
                <w:rFonts w:ascii="仿宋_GB2312" w:eastAsia="仿宋_GB2312"/>
                <w:sz w:val="28"/>
                <w:szCs w:val="28"/>
              </w:rPr>
              <w:t>大队执法办案水平</w:t>
            </w:r>
            <w:r>
              <w:rPr>
                <w:rFonts w:hint="eastAsia" w:ascii="仿宋_GB2312" w:eastAsia="仿宋_GB2312"/>
                <w:sz w:val="28"/>
                <w:szCs w:val="28"/>
              </w:rPr>
              <w:t>、</w:t>
            </w:r>
            <w:r>
              <w:rPr>
                <w:rFonts w:ascii="仿宋_GB2312" w:eastAsia="仿宋_GB2312"/>
                <w:sz w:val="28"/>
                <w:szCs w:val="28"/>
              </w:rPr>
              <w:t>法制观念和程序意识</w:t>
            </w:r>
            <w:r>
              <w:rPr>
                <w:rFonts w:hint="eastAsia" w:ascii="仿宋_GB2312" w:eastAsia="仿宋_GB2312"/>
                <w:sz w:val="28"/>
                <w:szCs w:val="28"/>
              </w:rPr>
              <w:t>，进一步增强了民警的业务能力和水平，对执法规范化建设起到了积极推动作用；全面提升道路交通管理社会化、法治化、智能化、专业化水平，为全面深化改革开放和“奋力创新业、建设新怀化”创造安全畅通、文明有序的道路交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1" w:hRule="atLeast"/>
        </w:trPr>
        <w:tc>
          <w:tcPr>
            <w:tcW w:w="2884" w:type="dxa"/>
            <w:vAlign w:val="center"/>
          </w:tcPr>
          <w:p>
            <w:pPr>
              <w:widowControl w:val="0"/>
              <w:jc w:val="center"/>
              <w:rPr>
                <w:rFonts w:ascii="仿宋_GB2312" w:eastAsia="仿宋_GB2312"/>
                <w:kern w:val="2"/>
                <w:sz w:val="28"/>
                <w:szCs w:val="28"/>
              </w:rPr>
            </w:pPr>
            <w:r>
              <w:rPr>
                <w:rFonts w:hint="eastAsia" w:ascii="仿宋_GB2312" w:eastAsia="仿宋_GB2312"/>
                <w:kern w:val="2"/>
                <w:sz w:val="28"/>
                <w:szCs w:val="28"/>
              </w:rPr>
              <w:t>主要绩效</w:t>
            </w:r>
          </w:p>
          <w:p>
            <w:pPr>
              <w:jc w:val="center"/>
              <w:rPr>
                <w:rFonts w:ascii="仿宋_GB2312" w:eastAsia="仿宋_GB2312"/>
                <w:sz w:val="28"/>
                <w:szCs w:val="28"/>
              </w:rPr>
            </w:pPr>
            <w:r>
              <w:rPr>
                <w:rFonts w:hint="eastAsia" w:ascii="仿宋_GB2312" w:eastAsia="仿宋_GB2312"/>
                <w:kern w:val="2"/>
                <w:sz w:val="28"/>
                <w:szCs w:val="28"/>
              </w:rPr>
              <w:t>情况</w:t>
            </w:r>
          </w:p>
        </w:tc>
        <w:tc>
          <w:tcPr>
            <w:tcW w:w="6286" w:type="dxa"/>
            <w:gridSpan w:val="8"/>
            <w:tcBorders>
              <w:bottom w:val="single" w:color="auto" w:sz="4" w:space="0"/>
            </w:tcBorders>
            <w:vAlign w:val="center"/>
          </w:tcPr>
          <w:p>
            <w:r>
              <w:rPr>
                <w:rFonts w:ascii="仿宋_GB2312" w:eastAsia="仿宋_GB2312" w:cs="仿宋_GB2312"/>
                <w:sz w:val="28"/>
                <w:szCs w:val="28"/>
              </w:rPr>
              <w:t>资金计划及到位情况：该项目截至2021年12月31日计划资金均由省财政局实际到位；实际到位</w:t>
            </w:r>
            <w:r>
              <w:rPr>
                <w:rFonts w:hint="eastAsia" w:ascii="仿宋_GB2312" w:eastAsia="仿宋_GB2312" w:cs="仿宋_GB2312"/>
                <w:sz w:val="28"/>
                <w:szCs w:val="28"/>
              </w:rPr>
              <w:t>301.69</w:t>
            </w:r>
            <w:r>
              <w:rPr>
                <w:rFonts w:ascii="仿宋_GB2312" w:eastAsia="仿宋_GB2312" w:cs="仿宋_GB2312"/>
                <w:sz w:val="28"/>
                <w:szCs w:val="28"/>
              </w:rPr>
              <w:t>万元，上年度结余结转资金</w:t>
            </w:r>
            <w:r>
              <w:rPr>
                <w:rFonts w:hint="eastAsia" w:ascii="仿宋_GB2312" w:eastAsia="仿宋_GB2312" w:cs="仿宋_GB2312"/>
                <w:sz w:val="28"/>
                <w:szCs w:val="28"/>
              </w:rPr>
              <w:t>163.69</w:t>
            </w:r>
            <w:r>
              <w:rPr>
                <w:rFonts w:ascii="仿宋_GB2312" w:eastAsia="仿宋_GB2312" w:cs="仿宋_GB2312"/>
                <w:sz w:val="28"/>
                <w:szCs w:val="28"/>
              </w:rPr>
              <w:t>万元，本年预算指标</w:t>
            </w:r>
            <w:r>
              <w:rPr>
                <w:rFonts w:hint="eastAsia" w:ascii="仿宋_GB2312" w:eastAsia="仿宋_GB2312" w:cs="仿宋_GB2312"/>
                <w:sz w:val="28"/>
                <w:szCs w:val="28"/>
              </w:rPr>
              <w:t>138.00</w:t>
            </w:r>
            <w:r>
              <w:rPr>
                <w:rFonts w:ascii="仿宋_GB2312" w:eastAsia="仿宋_GB2312" w:cs="仿宋_GB2312"/>
                <w:sz w:val="28"/>
                <w:szCs w:val="28"/>
              </w:rPr>
              <w:t>元，年中无调整。资金到位率100.00%。</w:t>
            </w:r>
          </w:p>
          <w:p>
            <w:pPr>
              <w:rPr>
                <w:rFonts w:ascii="仿宋_GB2312" w:eastAsia="仿宋_GB2312"/>
                <w:sz w:val="28"/>
                <w:szCs w:val="28"/>
              </w:rPr>
            </w:pPr>
            <w:r>
              <w:rPr>
                <w:rFonts w:hint="eastAsia" w:ascii="仿宋_GB2312" w:eastAsia="仿宋_GB2312"/>
                <w:sz w:val="28"/>
                <w:szCs w:val="28"/>
              </w:rPr>
              <w:t>资金使用情况：截至2021年12月31日资金均根据立项要求使用，资金使用率74.48%，有76.98万元结余。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2884" w:type="dxa"/>
            <w:vAlign w:val="center"/>
          </w:tcPr>
          <w:p>
            <w:pPr>
              <w:jc w:val="left"/>
              <w:rPr>
                <w:rFonts w:ascii="仿宋_GB2312" w:eastAsia="仿宋_GB2312"/>
                <w:sz w:val="28"/>
                <w:szCs w:val="28"/>
              </w:rPr>
            </w:pPr>
            <w:r>
              <w:rPr>
                <w:rFonts w:hint="eastAsia" w:ascii="仿宋_GB2312" w:eastAsia="仿宋_GB2312"/>
                <w:sz w:val="28"/>
                <w:szCs w:val="28"/>
              </w:rPr>
              <w:t>主要问题及原因分析</w:t>
            </w:r>
          </w:p>
        </w:tc>
        <w:tc>
          <w:tcPr>
            <w:tcW w:w="6286" w:type="dxa"/>
            <w:gridSpan w:val="8"/>
            <w:tcBorders>
              <w:bottom w:val="single" w:color="auto" w:sz="4" w:space="0"/>
            </w:tcBorders>
            <w:vAlign w:val="center"/>
          </w:tcPr>
          <w:p>
            <w:pPr>
              <w:numPr>
                <w:ilvl w:val="0"/>
                <w:numId w:val="1"/>
              </w:numPr>
              <w:jc w:val="left"/>
              <w:rPr>
                <w:rFonts w:ascii="仿宋_GB2312" w:eastAsia="仿宋_GB2312"/>
                <w:sz w:val="28"/>
                <w:szCs w:val="28"/>
              </w:rPr>
            </w:pPr>
            <w:r>
              <w:rPr>
                <w:rFonts w:hint="eastAsia" w:ascii="仿宋_GB2312" w:eastAsia="仿宋_GB2312"/>
                <w:sz w:val="28"/>
                <w:szCs w:val="28"/>
              </w:rPr>
              <w:t>资金使用未超过预算，结余76.98万元，导致批复资金与实际支出资金不相符。</w:t>
            </w:r>
          </w:p>
          <w:p>
            <w:pPr>
              <w:pStyle w:val="7"/>
              <w:ind w:firstLine="0" w:firstLineChars="0"/>
            </w:pPr>
            <w:r>
              <w:rPr>
                <w:rFonts w:hint="eastAsia"/>
              </w:rPr>
              <w:t>二、</w:t>
            </w:r>
            <w:r>
              <w:rPr>
                <w:rFonts w:hint="eastAsia" w:ascii="仿宋_GB2312"/>
                <w:sz w:val="28"/>
                <w:szCs w:val="28"/>
              </w:rPr>
              <w:t>保育费共计1720元在该项经费中列支。</w:t>
            </w:r>
          </w:p>
          <w:p>
            <w:pPr>
              <w:jc w:val="left"/>
              <w:rPr>
                <w:rFonts w:ascii="仿宋_GB2312" w:eastAsia="仿宋_GB2312"/>
                <w:sz w:val="28"/>
                <w:szCs w:val="28"/>
              </w:rPr>
            </w:pPr>
            <w:r>
              <w:rPr>
                <w:rFonts w:hint="eastAsia" w:ascii="仿宋_GB2312" w:eastAsia="仿宋_GB2312"/>
                <w:sz w:val="28"/>
                <w:szCs w:val="28"/>
              </w:rPr>
              <w:t>经核查分析：一、主要系年末国库集中支付系统提前关账导致多笔经费未支付。二、因支付经费时项目选择错误，导致两笔保育费共计1720元在该项经费中列支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6" w:hRule="atLeast"/>
        </w:trPr>
        <w:tc>
          <w:tcPr>
            <w:tcW w:w="2884"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相关建议</w:t>
            </w:r>
          </w:p>
        </w:tc>
        <w:tc>
          <w:tcPr>
            <w:tcW w:w="6286" w:type="dxa"/>
            <w:gridSpan w:val="8"/>
            <w:tcBorders>
              <w:bottom w:val="single" w:color="auto" w:sz="4" w:space="0"/>
            </w:tcBorders>
            <w:vAlign w:val="center"/>
          </w:tcPr>
          <w:p>
            <w:pPr>
              <w:jc w:val="left"/>
              <w:rPr>
                <w:rFonts w:ascii="仿宋_GB2312" w:eastAsia="仿宋_GB2312"/>
                <w:sz w:val="28"/>
                <w:szCs w:val="28"/>
              </w:rPr>
            </w:pPr>
            <w:r>
              <w:rPr>
                <w:rFonts w:hint="eastAsia" w:ascii="仿宋_GB2312" w:eastAsia="仿宋_GB2312"/>
                <w:sz w:val="28"/>
                <w:szCs w:val="28"/>
              </w:rPr>
              <w:t>一、完善集中财力办大事财政政策。根据我县集中财力办大事财政政策体系，进一步深化专项资金预算管理改革，归并整合内容与用途相同或相似的专项资金，强化绩效为导向，以“增量优方向、存量调结构”的财政资金分配方式，集中财力办大事。在编制年度预算时，按照集中财力办大事财政政策体系要求，进一步梳理大事、要事，与部门“十四五”规划做好衔接，优化完善集中财力办大事财政政策体系2021年预算安排。</w:t>
            </w:r>
          </w:p>
          <w:p>
            <w:pPr>
              <w:jc w:val="left"/>
              <w:rPr>
                <w:rFonts w:ascii="仿宋_GB2312" w:eastAsia="仿宋_GB2312"/>
                <w:sz w:val="28"/>
                <w:szCs w:val="28"/>
              </w:rPr>
            </w:pPr>
            <w:r>
              <w:rPr>
                <w:rFonts w:hint="eastAsia" w:ascii="仿宋_GB2312" w:eastAsia="仿宋_GB2312"/>
                <w:sz w:val="28"/>
                <w:szCs w:val="28"/>
              </w:rPr>
              <w:t>二、加强预算编制与执行管理， 提高资金使用效益。确保项目工作完成质量和资金支出合规合法的前提下，加快资金执行进度，尽可能保证项目资金在财政预算年度内执行完毕，提高财政资金使用效益。</w:t>
            </w:r>
          </w:p>
          <w:p>
            <w:pPr>
              <w:pStyle w:val="7"/>
              <w:ind w:firstLine="0" w:firstLineChars="0"/>
            </w:pPr>
            <w:r>
              <w:rPr>
                <w:rFonts w:hint="eastAsia" w:ascii="仿宋_GB2312"/>
                <w:sz w:val="28"/>
                <w:szCs w:val="28"/>
              </w:rPr>
              <w:t>三、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9170" w:type="dxa"/>
            <w:gridSpan w:val="9"/>
            <w:vAlign w:val="center"/>
          </w:tcPr>
          <w:p>
            <w:pPr>
              <w:ind w:firstLine="137" w:firstLineChars="49"/>
              <w:jc w:val="center"/>
              <w:rPr>
                <w:rFonts w:ascii="仿宋_GB2312" w:eastAsia="仿宋_GB2312"/>
                <w:b/>
                <w:sz w:val="28"/>
                <w:szCs w:val="28"/>
              </w:rPr>
            </w:pPr>
            <w:r>
              <w:rPr>
                <w:rFonts w:hint="eastAsia" w:ascii="仿宋_GB2312" w:eastAsia="仿宋_GB2312"/>
                <w:b/>
                <w:sz w:val="28"/>
                <w:szCs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884" w:type="dxa"/>
          </w:tcPr>
          <w:p>
            <w:pPr>
              <w:jc w:val="center"/>
              <w:rPr>
                <w:rFonts w:ascii="仿宋_GB2312" w:eastAsia="仿宋_GB2312"/>
                <w:sz w:val="28"/>
                <w:szCs w:val="28"/>
              </w:rPr>
            </w:pPr>
            <w:r>
              <w:rPr>
                <w:rFonts w:hint="eastAsia" w:ascii="仿宋_GB2312" w:eastAsia="仿宋_GB2312"/>
                <w:sz w:val="28"/>
                <w:szCs w:val="28"/>
              </w:rPr>
              <w:t>姓名</w:t>
            </w:r>
          </w:p>
        </w:tc>
        <w:tc>
          <w:tcPr>
            <w:tcW w:w="1711" w:type="dxa"/>
            <w:gridSpan w:val="3"/>
            <w:vAlign w:val="center"/>
          </w:tcPr>
          <w:p>
            <w:pPr>
              <w:jc w:val="center"/>
              <w:rPr>
                <w:rFonts w:ascii="仿宋_GB2312" w:eastAsia="仿宋_GB2312"/>
                <w:sz w:val="28"/>
                <w:szCs w:val="28"/>
              </w:rPr>
            </w:pPr>
            <w:r>
              <w:rPr>
                <w:rFonts w:hint="eastAsia" w:ascii="仿宋_GB2312" w:eastAsia="仿宋_GB2312"/>
                <w:sz w:val="28"/>
                <w:szCs w:val="28"/>
              </w:rPr>
              <w:t>职称/职务</w:t>
            </w:r>
          </w:p>
        </w:tc>
        <w:tc>
          <w:tcPr>
            <w:tcW w:w="2052" w:type="dxa"/>
            <w:gridSpan w:val="3"/>
            <w:vAlign w:val="center"/>
          </w:tcPr>
          <w:p>
            <w:pPr>
              <w:jc w:val="center"/>
              <w:rPr>
                <w:rFonts w:ascii="仿宋_GB2312" w:eastAsia="仿宋_GB2312"/>
                <w:sz w:val="28"/>
                <w:szCs w:val="28"/>
              </w:rPr>
            </w:pPr>
            <w:r>
              <w:rPr>
                <w:rFonts w:hint="eastAsia" w:ascii="仿宋_GB2312" w:eastAsia="仿宋_GB2312"/>
                <w:sz w:val="28"/>
                <w:szCs w:val="28"/>
              </w:rPr>
              <w:t>单  位</w:t>
            </w:r>
          </w:p>
        </w:tc>
        <w:tc>
          <w:tcPr>
            <w:tcW w:w="2523" w:type="dxa"/>
            <w:gridSpan w:val="2"/>
            <w:vAlign w:val="center"/>
          </w:tcPr>
          <w:p>
            <w:pPr>
              <w:jc w:val="center"/>
              <w:rPr>
                <w:rFonts w:ascii="仿宋_GB2312" w:eastAsia="仿宋_GB2312"/>
                <w:sz w:val="28"/>
                <w:szCs w:val="28"/>
              </w:rPr>
            </w:pPr>
            <w:r>
              <w:rPr>
                <w:rFonts w:hint="eastAsia" w:ascii="仿宋_GB2312" w:eastAsia="仿宋_GB2312"/>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884" w:type="dxa"/>
          </w:tcPr>
          <w:p>
            <w:pPr>
              <w:jc w:val="center"/>
              <w:rPr>
                <w:rFonts w:ascii="仿宋_GB2312" w:eastAsia="仿宋_GB2312"/>
                <w:sz w:val="28"/>
                <w:szCs w:val="28"/>
              </w:rPr>
            </w:pPr>
            <w:r>
              <w:rPr>
                <w:rFonts w:hint="eastAsia" w:ascii="仿宋_GB2312" w:eastAsia="仿宋_GB2312"/>
                <w:sz w:val="28"/>
                <w:szCs w:val="28"/>
              </w:rPr>
              <w:t>蓝娟葱</w:t>
            </w:r>
          </w:p>
        </w:tc>
        <w:tc>
          <w:tcPr>
            <w:tcW w:w="1711" w:type="dxa"/>
            <w:gridSpan w:val="3"/>
          </w:tcPr>
          <w:p>
            <w:pPr>
              <w:jc w:val="center"/>
              <w:rPr>
                <w:rFonts w:ascii="仿宋_GB2312" w:eastAsia="仿宋_GB2312"/>
                <w:sz w:val="28"/>
                <w:szCs w:val="28"/>
              </w:rPr>
            </w:pPr>
            <w:r>
              <w:rPr>
                <w:rFonts w:hint="eastAsia" w:ascii="仿宋_GB2312" w:eastAsia="仿宋_GB2312"/>
                <w:sz w:val="28"/>
                <w:szCs w:val="28"/>
              </w:rPr>
              <w:t>会计师</w:t>
            </w:r>
          </w:p>
        </w:tc>
        <w:tc>
          <w:tcPr>
            <w:tcW w:w="2052" w:type="dxa"/>
            <w:gridSpan w:val="3"/>
          </w:tcPr>
          <w:p>
            <w:pPr>
              <w:rPr>
                <w:rFonts w:ascii="仿宋_GB2312" w:eastAsia="仿宋_GB2312"/>
                <w:sz w:val="28"/>
                <w:szCs w:val="28"/>
              </w:rPr>
            </w:pPr>
            <w:r>
              <w:rPr>
                <w:rFonts w:hint="eastAsia" w:ascii="仿宋_GB2312" w:eastAsia="仿宋_GB2312"/>
                <w:sz w:val="28"/>
                <w:szCs w:val="28"/>
              </w:rPr>
              <w:t>丽水伟峰税务师事务所（普通合伙）</w:t>
            </w:r>
          </w:p>
        </w:tc>
        <w:tc>
          <w:tcPr>
            <w:tcW w:w="2523" w:type="dxa"/>
            <w:gridSpan w:val="2"/>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884" w:type="dxa"/>
          </w:tcPr>
          <w:p>
            <w:pPr>
              <w:jc w:val="center"/>
              <w:rPr>
                <w:rFonts w:ascii="仿宋_GB2312" w:eastAsia="仿宋_GB2312"/>
                <w:sz w:val="28"/>
                <w:szCs w:val="28"/>
              </w:rPr>
            </w:pPr>
            <w:r>
              <w:rPr>
                <w:rFonts w:ascii="仿宋_GB2312" w:eastAsia="仿宋_GB2312"/>
                <w:sz w:val="28"/>
                <w:szCs w:val="28"/>
              </w:rPr>
              <w:t>程慧婧</w:t>
            </w:r>
          </w:p>
        </w:tc>
        <w:tc>
          <w:tcPr>
            <w:tcW w:w="1711" w:type="dxa"/>
            <w:gridSpan w:val="3"/>
          </w:tcPr>
          <w:p>
            <w:pPr>
              <w:jc w:val="center"/>
              <w:rPr>
                <w:rFonts w:ascii="仿宋_GB2312" w:eastAsia="仿宋_GB2312"/>
                <w:sz w:val="28"/>
                <w:szCs w:val="28"/>
              </w:rPr>
            </w:pPr>
            <w:r>
              <w:rPr>
                <w:rFonts w:hint="eastAsia" w:ascii="仿宋_GB2312" w:eastAsia="仿宋_GB2312"/>
                <w:sz w:val="28"/>
                <w:szCs w:val="28"/>
              </w:rPr>
              <w:t>会计师</w:t>
            </w:r>
          </w:p>
        </w:tc>
        <w:tc>
          <w:tcPr>
            <w:tcW w:w="2052" w:type="dxa"/>
            <w:gridSpan w:val="3"/>
          </w:tcPr>
          <w:p>
            <w:pPr>
              <w:rPr>
                <w:rFonts w:ascii="仿宋_GB2312" w:eastAsia="仿宋_GB2312"/>
                <w:sz w:val="28"/>
                <w:szCs w:val="28"/>
              </w:rPr>
            </w:pPr>
            <w:r>
              <w:rPr>
                <w:rFonts w:hint="eastAsia" w:ascii="仿宋_GB2312" w:eastAsia="仿宋_GB2312"/>
                <w:sz w:val="28"/>
                <w:szCs w:val="28"/>
              </w:rPr>
              <w:t>丽水伟峰税务师事务所（普通合伙）</w:t>
            </w:r>
          </w:p>
        </w:tc>
        <w:tc>
          <w:tcPr>
            <w:tcW w:w="2523" w:type="dxa"/>
            <w:gridSpan w:val="2"/>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6" w:hRule="atLeast"/>
        </w:trPr>
        <w:tc>
          <w:tcPr>
            <w:tcW w:w="9170" w:type="dxa"/>
            <w:gridSpan w:val="9"/>
            <w:tcBorders>
              <w:bottom w:val="single" w:color="auto" w:sz="4" w:space="0"/>
            </w:tcBorders>
          </w:tcPr>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填报人（签字）：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 w:val="28"/>
                <w:szCs w:val="28"/>
              </w:rPr>
            </w:pPr>
            <w:r>
              <w:rPr>
                <w:rFonts w:hint="eastAsia" w:ascii="仿宋_GB2312" w:eastAsia="仿宋_GB2312"/>
                <w:sz w:val="28"/>
                <w:szCs w:val="28"/>
              </w:rPr>
              <w:t>评价组组长（签字）：</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 w:val="28"/>
                <w:szCs w:val="28"/>
              </w:rPr>
            </w:pPr>
            <w:r>
              <w:rPr>
                <w:rFonts w:hint="eastAsia" w:ascii="仿宋_GB2312" w:eastAsia="仿宋_GB2312"/>
                <w:sz w:val="28"/>
                <w:szCs w:val="28"/>
              </w:rPr>
              <w:t>评价机构负责人（签字并盖章）：</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年   月   日</w:t>
            </w:r>
          </w:p>
        </w:tc>
      </w:tr>
    </w:tbl>
    <w:p>
      <w:pPr>
        <w:autoSpaceDE/>
        <w:autoSpaceDN/>
        <w:adjustRightInd/>
        <w:spacing w:line="600" w:lineRule="exact"/>
        <w:jc w:val="center"/>
        <w:rPr>
          <w:rFonts w:ascii="方正小标宋简体" w:hAnsi="方正小标宋简体" w:eastAsia="方正小标宋简体" w:cs="方正小标宋简体"/>
          <w:color w:val="000000"/>
          <w:spacing w:val="7"/>
          <w:sz w:val="32"/>
          <w:szCs w:val="32"/>
        </w:rPr>
      </w:pPr>
      <w:r>
        <w:rPr>
          <w:rFonts w:hint="eastAsia" w:ascii="方正小标宋简体" w:hAnsi="方正小标宋简体" w:eastAsia="方正小标宋简体" w:cs="方正小标宋简体"/>
          <w:color w:val="000000"/>
          <w:spacing w:val="7"/>
          <w:sz w:val="32"/>
          <w:szCs w:val="32"/>
        </w:rPr>
        <w:t>报告综述（文字部分）</w:t>
      </w:r>
    </w:p>
    <w:p>
      <w:pPr>
        <w:autoSpaceDE/>
        <w:autoSpaceDN/>
        <w:adjustRightInd/>
        <w:spacing w:line="600" w:lineRule="exact"/>
        <w:ind w:firstLine="560" w:firstLineChars="200"/>
        <w:jc w:val="left"/>
        <w:rPr>
          <w:rFonts w:ascii="仿宋_GB2312" w:eastAsia="仿宋_GB2312"/>
          <w:sz w:val="28"/>
          <w:szCs w:val="28"/>
        </w:rPr>
      </w:pPr>
      <w:r>
        <w:rPr>
          <w:rFonts w:hint="eastAsia" w:ascii="仿宋_GB2312" w:eastAsia="仿宋_GB2312"/>
          <w:sz w:val="28"/>
          <w:szCs w:val="28"/>
        </w:rPr>
        <w:t xml:space="preserve">为进一步加强和规范“办案（业务）经费”项目的管理，科学合理使用资金，提升经费项目资金使用绩效，根据《景宁畲族自治县财政局关于做好2021年项目支出绩效自评工作的通知》（景财监督〔2021〕144号）文件要求，按照《浙江省项目支出绩效评价办法》(浙财监督【2020】11号)、《中共景宁畲族自治县委县政府关于全面推进预算绩效管理的实施意见》（景委发【2019】45号）和《景宁畲族自治县财政局办公室关于印发预算绩效管理工作规程的通知》(景财办发【2020】83号)等文件的有关规定，并结合“办案（业务）经费”项目资金使用的实际情况，我们制定出规范的项目评价指标和标准，对“办案（业务）经费”项目进行绩效评价。  </w:t>
      </w:r>
    </w:p>
    <w:p>
      <w:pPr>
        <w:autoSpaceDE/>
        <w:autoSpaceDN/>
        <w:adjustRightInd/>
        <w:spacing w:line="600" w:lineRule="exact"/>
        <w:ind w:firstLine="560" w:firstLineChars="200"/>
        <w:jc w:val="left"/>
        <w:rPr>
          <w:rFonts w:ascii="仿宋_GB2312" w:eastAsia="仿宋_GB2312"/>
          <w:sz w:val="28"/>
          <w:szCs w:val="28"/>
        </w:rPr>
      </w:pPr>
      <w:r>
        <w:rPr>
          <w:rFonts w:hint="eastAsia" w:ascii="仿宋_GB2312" w:eastAsia="仿宋_GB2312"/>
          <w:sz w:val="28"/>
          <w:szCs w:val="28"/>
        </w:rPr>
        <w:t>为做好这次绩效评价工作，景宁畲族自治县公安局交通警察大队委托丽水伟峰税务师事务所（普通合伙）成立绩效自评小组。我们在了解、收集相关信息和资料的基础上，通过查阅资料等方式，全面掌握了“办案（业务）经费”项目的实施与绩效情况，在此基础上，对照评价指标和标准进行评价和打分，现将“办案（业务）经费”项目绩效评价情况报告如下：</w:t>
      </w:r>
    </w:p>
    <w:p>
      <w:pPr>
        <w:shd w:val="clear" w:color="auto" w:fill="FFFFFF"/>
        <w:spacing w:line="600" w:lineRule="exact"/>
        <w:ind w:firstLine="640" w:firstLineChars="200"/>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（一）项目概况</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1、项目实施依据</w:t>
      </w:r>
    </w:p>
    <w:p>
      <w:pPr>
        <w:spacing w:line="620" w:lineRule="exact"/>
        <w:ind w:firstLine="560" w:firstLineChars="200"/>
        <w:rPr>
          <w:rFonts w:ascii="方正书宋简体" w:hAnsi="方正书宋简体" w:eastAsia="方正书宋简体" w:cs="方正书宋简体"/>
          <w:sz w:val="24"/>
        </w:rPr>
      </w:pPr>
      <w:r>
        <w:rPr>
          <w:rFonts w:hint="eastAsia" w:ascii="仿宋_GB2312" w:eastAsia="仿宋_GB2312"/>
          <w:sz w:val="28"/>
          <w:szCs w:val="28"/>
        </w:rPr>
        <w:t>根据浙财行〔2020〕68号浙江省财政厅关于提前下达2021年政法奖励补助资金的通知，“办案（业务）经费”项目列入2021年度经费预算。批准301.69万元，所需资金全部由县财政局拨付。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2、项目内容</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根据立项文件，“办案（业务）经费”项目项目规模301.69万元，用于维护道路交通秩序，预防和减少交通事故，保护人身安全，保护公民、法人和其他组织的财产安全及其他合法权益，提高通行效率。</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3、项目预期完工时间</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“办案（业务）经费”项目，项目批复要求2021年度期间经费使用。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4、项目预期绩效目标</w:t>
      </w:r>
    </w:p>
    <w:p>
      <w:pPr>
        <w:ind w:firstLine="560" w:firstLineChars="200"/>
        <w:rPr>
          <w:rFonts w:ascii="仿宋_GB2312" w:eastAsia="仿宋_GB2312"/>
          <w:sz w:val="32"/>
          <w:szCs w:val="32"/>
        </w:rPr>
      </w:pPr>
      <w:r>
        <w:rPr>
          <w:rFonts w:hint="eastAsia" w:ascii="仿宋_GB2312" w:eastAsia="仿宋_GB2312"/>
          <w:sz w:val="28"/>
          <w:szCs w:val="28"/>
        </w:rPr>
        <w:t>“办案（业务）经费”项目实施成立后，预期产生的社会效益如下</w:t>
      </w:r>
      <w:r>
        <w:rPr>
          <w:rFonts w:hint="eastAsia" w:ascii="仿宋_GB2312" w:eastAsia="仿宋_GB2312"/>
          <w:sz w:val="32"/>
          <w:szCs w:val="32"/>
        </w:rPr>
        <w:t>：</w:t>
      </w:r>
    </w:p>
    <w:p>
      <w:pPr>
        <w:ind w:firstLine="560" w:firstLineChars="200"/>
        <w:rPr>
          <w:rFonts w:ascii="仿宋_GB2312" w:eastAsia="仿宋_GB2312"/>
          <w:sz w:val="32"/>
          <w:szCs w:val="32"/>
        </w:rPr>
      </w:pPr>
      <w:r>
        <w:rPr>
          <w:rFonts w:hint="eastAsia" w:ascii="仿宋_GB2312" w:eastAsia="仿宋_GB2312"/>
          <w:sz w:val="28"/>
          <w:szCs w:val="28"/>
        </w:rPr>
        <w:t>4.1提高</w:t>
      </w:r>
      <w:r>
        <w:rPr>
          <w:rFonts w:ascii="仿宋_GB2312" w:eastAsia="仿宋_GB2312"/>
          <w:sz w:val="28"/>
          <w:szCs w:val="28"/>
        </w:rPr>
        <w:t>大队执法办案水平</w:t>
      </w:r>
      <w:r>
        <w:rPr>
          <w:rFonts w:hint="eastAsia" w:ascii="仿宋_GB2312" w:eastAsia="仿宋_GB2312"/>
          <w:sz w:val="28"/>
          <w:szCs w:val="28"/>
        </w:rPr>
        <w:t>、</w:t>
      </w:r>
      <w:r>
        <w:rPr>
          <w:rFonts w:ascii="仿宋_GB2312" w:eastAsia="仿宋_GB2312"/>
          <w:sz w:val="28"/>
          <w:szCs w:val="28"/>
        </w:rPr>
        <w:t>法制观念和程序意识</w:t>
      </w:r>
      <w:r>
        <w:rPr>
          <w:rFonts w:hint="eastAsia" w:ascii="仿宋_GB2312" w:eastAsia="仿宋_GB2312"/>
          <w:sz w:val="28"/>
          <w:szCs w:val="28"/>
        </w:rPr>
        <w:t>，进一步增强了民警的业务能力和水平，对执法规范化建设起到了积极推动作用；</w:t>
      </w:r>
    </w:p>
    <w:p>
      <w:pPr>
        <w:pStyle w:val="7"/>
        <w:ind w:firstLine="560"/>
        <w:rPr>
          <w:rFonts w:ascii="仿宋_GB2312"/>
          <w:sz w:val="28"/>
          <w:szCs w:val="28"/>
        </w:rPr>
      </w:pPr>
      <w:r>
        <w:rPr>
          <w:rFonts w:hint="eastAsia" w:ascii="仿宋_GB2312"/>
          <w:sz w:val="28"/>
          <w:szCs w:val="28"/>
        </w:rPr>
        <w:t>4.2全面提升道路交通管理社会化、法治化、智能化、专业化水平，为全面深化改革开放和“奋力创新业、建设新怀化”创造安全畅通、文明有序的道路交通环境。</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5、项目执行</w:t>
      </w:r>
    </w:p>
    <w:p>
      <w:pPr>
        <w:pStyle w:val="7"/>
        <w:ind w:firstLine="560"/>
        <w:rPr>
          <w:rFonts w:ascii="仿宋_GB2312"/>
          <w:sz w:val="28"/>
          <w:szCs w:val="28"/>
        </w:rPr>
      </w:pPr>
      <w:r>
        <w:rPr>
          <w:rFonts w:hint="eastAsia" w:ascii="仿宋_GB2312"/>
          <w:sz w:val="28"/>
          <w:szCs w:val="28"/>
        </w:rPr>
        <w:t xml:space="preserve">在各单位的配合协作之下，“办案（业务）经费”项目进展顺利，基本达到了预期的绩效目标: </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5.1 项目的实施情况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5.1.1 项目的进展</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截至评价时点，均根据立项要求使用，有76.98万元结余。</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5.2 资金使用及财务管理情况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5.2.1 资金筹措安排</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“办案（业务）经费”项目总预算金额301.69万元，所需资金全部财政拨款。</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5.2.2 资金到位情况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截至2021年12月，“办案（业务）经费”项目实际到位301.69万元，上年度结余结转资金163.69万元，本年预算指标138.00万元，年中无调整。资金到位率100.00%。</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5.2.3 资金使用情况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截至2021年12月，“办案（业务）经费”项目实际支付224.71万元，项目资金实际使用率74.48%。</w:t>
      </w:r>
    </w:p>
    <w:p>
      <w:pPr>
        <w:spacing w:line="620" w:lineRule="exact"/>
        <w:ind w:firstLine="560" w:firstLineChars="200"/>
        <w:rPr>
          <w:rFonts w:ascii="仿宋_GB2312" w:eastAsia="仿宋_GB2312"/>
          <w:sz w:val="32"/>
          <w:szCs w:val="32"/>
        </w:rPr>
      </w:pPr>
      <w:r>
        <w:rPr>
          <w:rFonts w:hint="eastAsia" w:ascii="仿宋_GB2312" w:eastAsia="仿宋_GB2312"/>
          <w:sz w:val="28"/>
          <w:szCs w:val="28"/>
        </w:rPr>
        <w:t xml:space="preserve">5.2.4 </w:t>
      </w:r>
      <w:r>
        <w:rPr>
          <w:rFonts w:hint="eastAsia" w:ascii="仿宋_GB2312" w:eastAsia="仿宋_GB2312"/>
          <w:sz w:val="32"/>
          <w:szCs w:val="32"/>
        </w:rPr>
        <w:t>财务管理情况</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项目全部由景宁畲族自治县公安局交通警察大队按照规定组织实施。实施过程中基本按照景宁畲族自治县公安局交通警察大队制定的财务管理制度、内部控制制度执行。</w:t>
      </w:r>
    </w:p>
    <w:p>
      <w:pPr>
        <w:shd w:val="clear" w:color="auto" w:fill="FFFFFF"/>
        <w:spacing w:line="600" w:lineRule="exact"/>
        <w:ind w:firstLine="640" w:firstLineChars="200"/>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 xml:space="preserve">（二）绩效分析及评价结论 </w:t>
      </w:r>
    </w:p>
    <w:p>
      <w:pPr>
        <w:spacing w:line="620" w:lineRule="exact"/>
        <w:ind w:firstLine="560" w:firstLineChars="200"/>
        <w:rPr>
          <w:rFonts w:ascii="仿宋_GB2312" w:eastAsia="仿宋_GB2312"/>
          <w:sz w:val="28"/>
          <w:szCs w:val="28"/>
        </w:rPr>
      </w:pPr>
      <w:r>
        <w:rPr>
          <w:rFonts w:hint="eastAsia" w:ascii="仿宋_GB2312" w:eastAsia="仿宋_GB2312"/>
          <w:sz w:val="28"/>
          <w:szCs w:val="28"/>
        </w:rPr>
        <w:t>通过对取得的相关资料的分析及调查发现，我们认为“办案（业务）经费”项目如下情况：</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1、主要成效 </w:t>
      </w:r>
    </w:p>
    <w:p>
      <w:pPr>
        <w:ind w:firstLine="560" w:firstLineChars="200"/>
        <w:rPr>
          <w:rFonts w:ascii="仿宋_GB2312" w:eastAsia="仿宋_GB2312"/>
          <w:sz w:val="32"/>
          <w:szCs w:val="32"/>
        </w:rPr>
      </w:pPr>
      <w:r>
        <w:rPr>
          <w:rFonts w:hint="eastAsia" w:ascii="仿宋_GB2312" w:eastAsia="仿宋_GB2312"/>
          <w:sz w:val="28"/>
          <w:szCs w:val="28"/>
        </w:rPr>
        <w:t>“办案（业务）经费”项目实施后，提高</w:t>
      </w:r>
      <w:r>
        <w:rPr>
          <w:rFonts w:ascii="仿宋_GB2312" w:eastAsia="仿宋_GB2312"/>
          <w:sz w:val="28"/>
          <w:szCs w:val="28"/>
        </w:rPr>
        <w:t>大队执法办案水平</w:t>
      </w:r>
      <w:r>
        <w:rPr>
          <w:rFonts w:hint="eastAsia" w:ascii="仿宋_GB2312" w:eastAsia="仿宋_GB2312"/>
          <w:sz w:val="28"/>
          <w:szCs w:val="28"/>
        </w:rPr>
        <w:t>、</w:t>
      </w:r>
      <w:r>
        <w:rPr>
          <w:rFonts w:ascii="仿宋_GB2312" w:eastAsia="仿宋_GB2312"/>
          <w:sz w:val="28"/>
          <w:szCs w:val="28"/>
        </w:rPr>
        <w:t>法制观念和程序意识</w:t>
      </w:r>
      <w:r>
        <w:rPr>
          <w:rFonts w:hint="eastAsia" w:ascii="仿宋_GB2312" w:eastAsia="仿宋_GB2312"/>
          <w:sz w:val="28"/>
          <w:szCs w:val="28"/>
        </w:rPr>
        <w:t>，进一步增强了民警的业务能力和水平，对执法规范化建设起到了积极推动作用；全面提升道路交通管理社会化、法治化、智能化、专业化水平，为全面深化改革开放和“奋力创新业、建设新怀化”创造安全畅通、文明有序的道路交通环境。</w:t>
      </w:r>
    </w:p>
    <w:p>
      <w:pPr>
        <w:numPr>
          <w:ilvl w:val="0"/>
          <w:numId w:val="2"/>
        </w:numPr>
        <w:ind w:firstLine="640" w:firstLineChars="200"/>
        <w:rPr>
          <w:rFonts w:ascii="仿宋_GB2312" w:eastAsia="仿宋_GB2312"/>
          <w:sz w:val="32"/>
          <w:szCs w:val="32"/>
        </w:rPr>
      </w:pPr>
      <w:r>
        <w:rPr>
          <w:rFonts w:hint="eastAsia" w:ascii="仿宋_GB2312" w:eastAsia="仿宋_GB2312"/>
          <w:sz w:val="32"/>
          <w:szCs w:val="32"/>
        </w:rPr>
        <w:t>主要问题：</w:t>
      </w:r>
    </w:p>
    <w:p>
      <w:pPr>
        <w:ind w:firstLine="560" w:firstLineChars="200"/>
        <w:jc w:val="left"/>
        <w:rPr>
          <w:rFonts w:ascii="仿宋_GB2312" w:eastAsia="仿宋_GB2312"/>
          <w:sz w:val="28"/>
          <w:szCs w:val="28"/>
        </w:rPr>
      </w:pPr>
      <w:r>
        <w:rPr>
          <w:rFonts w:hint="eastAsia" w:ascii="仿宋" w:hAnsi="仿宋" w:eastAsia="仿宋" w:cs="仿宋"/>
          <w:color w:val="000000"/>
          <w:sz w:val="28"/>
          <w:szCs w:val="28"/>
        </w:rPr>
        <w:t>①</w:t>
      </w:r>
      <w:r>
        <w:rPr>
          <w:rFonts w:hint="eastAsia" w:ascii="仿宋_GB2312" w:eastAsia="仿宋_GB2312"/>
          <w:sz w:val="28"/>
          <w:szCs w:val="28"/>
        </w:rPr>
        <w:t>资金使用未超过预算，结余76.98万元，导致批复资金与实际支出资金不相符。</w:t>
      </w:r>
    </w:p>
    <w:p>
      <w:pPr>
        <w:pStyle w:val="7"/>
        <w:ind w:firstLine="560"/>
      </w:pPr>
      <w:r>
        <w:rPr>
          <w:rFonts w:hint="eastAsia" w:ascii="仿宋" w:hAnsi="仿宋" w:eastAsia="仿宋" w:cs="仿宋"/>
          <w:color w:val="000000"/>
          <w:sz w:val="28"/>
          <w:szCs w:val="28"/>
        </w:rPr>
        <w:t>②</w:t>
      </w:r>
      <w:r>
        <w:rPr>
          <w:rFonts w:hint="eastAsia" w:ascii="仿宋_GB2312"/>
          <w:sz w:val="28"/>
          <w:szCs w:val="28"/>
        </w:rPr>
        <w:t>保育费共计1720元在该项经费中列支。</w:t>
      </w:r>
    </w:p>
    <w:p>
      <w:pPr>
        <w:pStyle w:val="7"/>
        <w:ind w:firstLine="640"/>
        <w:rPr>
          <w:rFonts w:ascii="仿宋_GB2312"/>
          <w:szCs w:val="32"/>
        </w:rPr>
      </w:pPr>
      <w:r>
        <w:rPr>
          <w:rFonts w:hint="eastAsia" w:ascii="仿宋_GB2312"/>
          <w:szCs w:val="32"/>
        </w:rPr>
        <w:t>3、整改意见和建议：</w:t>
      </w:r>
    </w:p>
    <w:p>
      <w:pPr>
        <w:ind w:firstLine="560" w:firstLineChars="200"/>
        <w:jc w:val="left"/>
        <w:rPr>
          <w:rFonts w:ascii="仿宋_GB2312" w:eastAsia="仿宋_GB2312"/>
          <w:sz w:val="28"/>
          <w:szCs w:val="28"/>
        </w:rPr>
      </w:pPr>
      <w:r>
        <w:rPr>
          <w:rFonts w:hint="eastAsia" w:ascii="仿宋_GB2312" w:eastAsia="仿宋_GB2312"/>
          <w:sz w:val="28"/>
          <w:szCs w:val="28"/>
        </w:rPr>
        <w:t>一、完善集中财力办大事财政政策。根据我县集中财力办大事财政政策体系，进一步深化专项资金预算管理改革，归并整合内容与用途相同或相似的专项资金，强化绩效为导向，以“增量优方向、存量调结构”的财政资金分配方式，集中财力办大事。在编制年度预算时，按照集中财力办大事财政政策体系要求，进一步梳理大事、要事，与部门“十四五”规划做好衔接，优化完善集中财力办大事财政政策体系2021年预算安排。</w:t>
      </w:r>
    </w:p>
    <w:p>
      <w:pPr>
        <w:ind w:firstLine="560" w:firstLineChars="200"/>
        <w:rPr>
          <w:rFonts w:ascii="仿宋_GB2312" w:eastAsia="仿宋_GB2312"/>
          <w:sz w:val="28"/>
          <w:szCs w:val="28"/>
        </w:rPr>
      </w:pPr>
      <w:r>
        <w:rPr>
          <w:rFonts w:hint="eastAsia" w:ascii="仿宋_GB2312" w:eastAsia="仿宋_GB2312"/>
          <w:sz w:val="28"/>
          <w:szCs w:val="28"/>
        </w:rPr>
        <w:t>二、加强预算编制与执行管理， 提高资金使用效益。确保项目工作完成质量和资金支出合规合法的前提下，加快资金执行进度，尽可能保证项目资金在财政预算年度内执行完毕，提高财政资金使用效益。</w:t>
      </w:r>
    </w:p>
    <w:p>
      <w:pPr>
        <w:pStyle w:val="7"/>
        <w:ind w:firstLine="560"/>
      </w:pPr>
      <w:r>
        <w:rPr>
          <w:rFonts w:hint="eastAsia" w:ascii="仿宋_GB2312"/>
          <w:sz w:val="28"/>
          <w:szCs w:val="28"/>
        </w:rPr>
        <w:t>三、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620" w:lineRule="exact"/>
        <w:ind w:firstLine="640" w:firstLineChars="200"/>
      </w:pPr>
      <w:r>
        <w:rPr>
          <w:rFonts w:hint="eastAsia" w:ascii="仿宋_GB2312" w:eastAsia="仿宋_GB2312"/>
          <w:sz w:val="32"/>
          <w:szCs w:val="32"/>
        </w:rPr>
        <w:t>4、绩效分析</w:t>
      </w:r>
    </w:p>
    <w:p>
      <w:pPr>
        <w:spacing w:line="62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项目绩效包括投入、过程、产出、效益，以下重点围绕产出指标、效益指标和满意度介绍</w:t>
      </w:r>
      <w:r>
        <w:rPr>
          <w:rFonts w:hint="eastAsia" w:ascii="仿宋" w:hAnsi="仿宋" w:eastAsia="仿宋" w:cs="仿宋"/>
          <w:sz w:val="28"/>
          <w:szCs w:val="28"/>
        </w:rPr>
        <w:t>“办案（业务）经费”项目</w:t>
      </w:r>
      <w:r>
        <w:rPr>
          <w:rFonts w:ascii="仿宋" w:hAnsi="仿宋" w:eastAsia="仿宋" w:cs="仿宋"/>
          <w:color w:val="000000"/>
          <w:sz w:val="28"/>
          <w:szCs w:val="28"/>
        </w:rPr>
        <w:t>绩效评价指标以及评分情况。</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产出指标主要评价产出数量、产出质量、产出及时性以及产出成本的情况，对于该项的评价，评价小组审阅了相关资料，参照相关法律法规，认真审阅在各项目实施单位获取的档案资料，进而分析得出最终结果，根据评价指标评分细则，实际评分得分50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①产出数量指标（满分20分，得分20分）</w:t>
      </w:r>
    </w:p>
    <w:p>
      <w:pPr>
        <w:spacing w:line="600" w:lineRule="exact"/>
        <w:ind w:firstLine="560" w:firstLineChars="200"/>
      </w:pPr>
      <w:r>
        <w:rPr>
          <w:rFonts w:hint="eastAsia" w:ascii="仿宋" w:hAnsi="仿宋" w:eastAsia="仿宋" w:cs="仿宋"/>
          <w:color w:val="000000"/>
          <w:sz w:val="28"/>
          <w:szCs w:val="28"/>
        </w:rPr>
        <w:t>根据评价小组梳理分类，根据项目绩效目标，</w:t>
      </w:r>
      <w:r>
        <w:rPr>
          <w:rFonts w:hint="eastAsia" w:ascii="仿宋" w:hAnsi="仿宋" w:eastAsia="仿宋" w:cs="仿宋"/>
          <w:sz w:val="28"/>
          <w:szCs w:val="28"/>
        </w:rPr>
        <w:t>产出数量下设“办案数量”一个三级指标。经了解，“办案（业务）经费”项目，2021年办案数量37000件。根据评价指标评分细则，实际评分得分20分。</w:t>
      </w:r>
    </w:p>
    <w:p>
      <w:pPr>
        <w:spacing w:line="6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②产出质量指标（满分20分，得分20分）</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产出质量主要从“案件办结率”来评价“办案（业务）经费”项目质量。对于该项的评价，经了解，“办案（业务）经费”项目案件办结率100%，根据评价指标评分细则，实际评分得分20分。</w:t>
      </w:r>
    </w:p>
    <w:p>
      <w:pPr>
        <w:spacing w:line="6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③产出时效指标（此项不涉及）</w:t>
      </w:r>
    </w:p>
    <w:p>
      <w:pPr>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4 \* GB3</w:instrText>
      </w:r>
      <w:r>
        <w:rPr>
          <w:rFonts w:ascii="仿宋" w:hAnsi="仿宋" w:eastAsia="仿宋" w:cs="仿宋"/>
          <w:color w:val="000000"/>
          <w:sz w:val="28"/>
          <w:szCs w:val="28"/>
        </w:rPr>
        <w:fldChar w:fldCharType="separate"/>
      </w:r>
      <w:r>
        <w:rPr>
          <w:rFonts w:hint="eastAsia" w:ascii="仿宋" w:hAnsi="仿宋" w:eastAsia="仿宋" w:cs="仿宋"/>
          <w:color w:val="000000"/>
          <w:sz w:val="28"/>
          <w:szCs w:val="28"/>
        </w:rPr>
        <w:t>④</w:t>
      </w:r>
      <w:r>
        <w:rPr>
          <w:rFonts w:ascii="仿宋" w:hAnsi="仿宋" w:eastAsia="仿宋" w:cs="仿宋"/>
          <w:color w:val="000000"/>
          <w:sz w:val="28"/>
          <w:szCs w:val="28"/>
        </w:rPr>
        <w:fldChar w:fldCharType="end"/>
      </w:r>
      <w:r>
        <w:rPr>
          <w:rFonts w:hint="eastAsia" w:ascii="仿宋" w:hAnsi="仿宋" w:eastAsia="仿宋" w:cs="仿宋"/>
          <w:color w:val="000000"/>
          <w:sz w:val="28"/>
          <w:szCs w:val="28"/>
        </w:rPr>
        <w:t>产出成本指标（满分20分，得分10分）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成本主要从项目成本（预算）控制情况方面评价。</w:t>
      </w:r>
      <w:r>
        <w:rPr>
          <w:rFonts w:hint="eastAsia" w:ascii="仿宋" w:hAnsi="仿宋" w:eastAsia="仿宋" w:cs="仿宋"/>
          <w:sz w:val="28"/>
          <w:szCs w:val="28"/>
        </w:rPr>
        <w:t>“办案（业务）经费”项目</w:t>
      </w:r>
      <w:r>
        <w:rPr>
          <w:rFonts w:hint="eastAsia" w:ascii="仿宋" w:hAnsi="仿宋" w:eastAsia="仿宋" w:cs="仿宋"/>
          <w:color w:val="000000"/>
          <w:sz w:val="28"/>
          <w:szCs w:val="28"/>
        </w:rPr>
        <w:t>专项资金全部财政预算金额为301.69万元，实际使用金额</w:t>
      </w:r>
      <w:r>
        <w:rPr>
          <w:rFonts w:hint="eastAsia" w:ascii="仿宋" w:hAnsi="仿宋" w:eastAsia="仿宋" w:cs="仿宋"/>
          <w:sz w:val="28"/>
          <w:szCs w:val="28"/>
        </w:rPr>
        <w:t>为224.71万</w:t>
      </w:r>
      <w:r>
        <w:rPr>
          <w:rFonts w:hint="eastAsia" w:ascii="仿宋" w:hAnsi="仿宋" w:eastAsia="仿宋" w:cs="仿宋"/>
          <w:color w:val="000000"/>
          <w:sz w:val="28"/>
          <w:szCs w:val="28"/>
        </w:rPr>
        <w:t>元，未超过预算，资金结余76.98万元。</w:t>
      </w:r>
      <w:r>
        <w:rPr>
          <w:rFonts w:hint="eastAsia" w:ascii="仿宋" w:hAnsi="仿宋" w:eastAsia="仿宋" w:cs="仿宋"/>
          <w:sz w:val="28"/>
          <w:szCs w:val="28"/>
        </w:rPr>
        <w:t>根据评价指标评分细则，</w:t>
      </w:r>
      <w:r>
        <w:rPr>
          <w:rFonts w:hint="eastAsia" w:ascii="仿宋" w:hAnsi="仿宋" w:eastAsia="仿宋" w:cs="仿宋"/>
          <w:color w:val="000000"/>
          <w:sz w:val="28"/>
          <w:szCs w:val="28"/>
        </w:rPr>
        <w:t>本项指标实际得分10分。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效益指标包括经济效益指标、社会效益指标、生态效益指标、可持续影响四个二级指标。对于该项的评价，评价小组从社会效益指标、经济效益指标、可持续影响指标三个二级指标进行评价，进而分析得出最终结果，根据评价指标评分细则，实际评分得分25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①经济效益指标（满分25分，得分25分）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sz w:val="28"/>
          <w:szCs w:val="28"/>
        </w:rPr>
        <w:t>办案（业务）经费</w:t>
      </w:r>
      <w:r>
        <w:rPr>
          <w:rFonts w:hint="eastAsia" w:ascii="仿宋" w:hAnsi="仿宋" w:eastAsia="仿宋" w:cs="仿宋"/>
          <w:color w:val="000000"/>
          <w:sz w:val="28"/>
          <w:szCs w:val="28"/>
        </w:rPr>
        <w:t>”项目实施后，保障了人民群众人身和财产安全，保障办案支出，不断优化支出结构，共罚没金额（实物）15万元。根据评价指标评分细则，该项指标得分25分。</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②社会效益指标（此项不涉及）</w:t>
      </w:r>
    </w:p>
    <w:p>
      <w:pPr>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③生态效益指标（此项不涉及）</w:t>
      </w:r>
    </w:p>
    <w:p>
      <w:pPr>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4 \* GB3</w:instrText>
      </w:r>
      <w:r>
        <w:rPr>
          <w:rFonts w:ascii="仿宋" w:hAnsi="仿宋" w:eastAsia="仿宋" w:cs="仿宋"/>
          <w:color w:val="000000"/>
          <w:sz w:val="28"/>
          <w:szCs w:val="28"/>
        </w:rPr>
        <w:fldChar w:fldCharType="separate"/>
      </w:r>
      <w:r>
        <w:rPr>
          <w:rFonts w:hint="eastAsia" w:ascii="仿宋" w:hAnsi="仿宋" w:eastAsia="仿宋" w:cs="仿宋"/>
          <w:color w:val="000000"/>
          <w:sz w:val="28"/>
          <w:szCs w:val="28"/>
        </w:rPr>
        <w:t>④</w:t>
      </w:r>
      <w:r>
        <w:rPr>
          <w:rFonts w:ascii="仿宋" w:hAnsi="仿宋" w:eastAsia="仿宋" w:cs="仿宋"/>
          <w:color w:val="000000"/>
          <w:sz w:val="28"/>
          <w:szCs w:val="28"/>
        </w:rPr>
        <w:fldChar w:fldCharType="end"/>
      </w:r>
      <w:r>
        <w:rPr>
          <w:rFonts w:hint="eastAsia" w:ascii="仿宋" w:hAnsi="仿宋" w:eastAsia="仿宋" w:cs="仿宋"/>
          <w:color w:val="000000"/>
          <w:sz w:val="28"/>
          <w:szCs w:val="28"/>
        </w:rPr>
        <w:t>可持续影响指标（此项不涉及）</w:t>
      </w:r>
    </w:p>
    <w:p>
      <w:pPr>
        <w:spacing w:line="600" w:lineRule="exact"/>
        <w:ind w:firstLine="560" w:firstLineChars="200"/>
        <w:outlineLvl w:val="2"/>
        <w:rPr>
          <w:rFonts w:ascii="仿宋" w:hAnsi="仿宋" w:eastAsia="仿宋" w:cs="仿宋"/>
          <w:color w:val="000000"/>
          <w:sz w:val="28"/>
          <w:szCs w:val="28"/>
        </w:rPr>
      </w:pPr>
      <w:bookmarkStart w:id="0" w:name="_Toc9013_WPSOffice_Level3"/>
      <w:bookmarkStart w:id="1" w:name="_Toc10960_WPSOffice_Level3"/>
      <w:bookmarkStart w:id="2" w:name="_Toc29698"/>
      <w:r>
        <w:rPr>
          <w:rFonts w:hint="eastAsia" w:ascii="仿宋" w:hAnsi="仿宋" w:eastAsia="仿宋" w:cs="仿宋"/>
          <w:color w:val="000000"/>
          <w:sz w:val="28"/>
          <w:szCs w:val="28"/>
        </w:rPr>
        <w:t>（3）满意度指标</w:t>
      </w:r>
      <w:bookmarkEnd w:id="0"/>
      <w:bookmarkEnd w:id="1"/>
      <w:bookmarkEnd w:id="2"/>
    </w:p>
    <w:p>
      <w:pPr>
        <w:spacing w:line="600" w:lineRule="exact"/>
        <w:ind w:firstLine="560" w:firstLineChars="200"/>
        <w:outlineLvl w:val="2"/>
        <w:rPr>
          <w:rFonts w:ascii="仿宋_GB2312" w:eastAsia="仿宋_GB2312"/>
          <w:sz w:val="32"/>
          <w:szCs w:val="32"/>
        </w:rPr>
      </w:pPr>
      <w:r>
        <w:rPr>
          <w:rFonts w:hint="eastAsia" w:ascii="仿宋" w:hAnsi="仿宋" w:eastAsia="仿宋" w:cs="仿宋"/>
          <w:color w:val="000000"/>
          <w:sz w:val="28"/>
          <w:szCs w:val="28"/>
        </w:rPr>
        <w:t>满意度指标</w:t>
      </w:r>
      <w:r>
        <w:rPr>
          <w:rFonts w:hint="eastAsia" w:ascii="仿宋" w:hAnsi="仿宋" w:eastAsia="仿宋" w:cs="仿宋"/>
          <w:color w:val="000000" w:themeColor="text1"/>
          <w:sz w:val="28"/>
          <w:szCs w:val="28"/>
        </w:rPr>
        <w:t>用以反映</w:t>
      </w:r>
      <w:r>
        <w:rPr>
          <w:rFonts w:hint="eastAsia" w:ascii="仿宋" w:hAnsi="仿宋" w:eastAsia="仿宋" w:cs="仿宋"/>
          <w:sz w:val="28"/>
          <w:szCs w:val="28"/>
        </w:rPr>
        <w:t>“办案（业务）经费”</w:t>
      </w:r>
      <w:r>
        <w:rPr>
          <w:rFonts w:hint="eastAsia" w:ascii="仿宋" w:hAnsi="仿宋" w:eastAsia="仿宋" w:cs="仿宋"/>
          <w:color w:val="000000" w:themeColor="text1"/>
          <w:sz w:val="28"/>
          <w:szCs w:val="28"/>
        </w:rPr>
        <w:t>资金受益人员对</w:t>
      </w:r>
      <w:r>
        <w:rPr>
          <w:rFonts w:hint="eastAsia" w:ascii="仿宋" w:hAnsi="仿宋" w:eastAsia="仿宋" w:cs="仿宋"/>
          <w:sz w:val="28"/>
          <w:szCs w:val="28"/>
        </w:rPr>
        <w:t>办案（业务）经费</w:t>
      </w:r>
      <w:r>
        <w:rPr>
          <w:rFonts w:hint="eastAsia" w:ascii="仿宋_GB2312" w:eastAsia="仿宋_GB2312"/>
          <w:sz w:val="28"/>
          <w:szCs w:val="28"/>
        </w:rPr>
        <w:t>工作</w:t>
      </w:r>
      <w:r>
        <w:rPr>
          <w:rFonts w:hint="eastAsia" w:ascii="仿宋" w:hAnsi="仿宋" w:eastAsia="仿宋" w:cs="仿宋"/>
          <w:color w:val="000000" w:themeColor="text1"/>
          <w:sz w:val="28"/>
          <w:szCs w:val="28"/>
        </w:rPr>
        <w:t>的满意程度。本次绩效评价过程中，发放调查问卷20份，收回20份，根据满意度调查问卷直接打分，群众满意度较高，对项目整体实施也满意。该项指标得分12分。</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5、业务评价</w:t>
      </w:r>
    </w:p>
    <w:p>
      <w:pPr>
        <w:spacing w:line="620" w:lineRule="exact"/>
        <w:ind w:firstLine="560" w:firstLineChars="200"/>
        <w:rPr>
          <w:rFonts w:ascii="仿宋_GB2312" w:eastAsia="仿宋_GB2312"/>
          <w:sz w:val="32"/>
          <w:szCs w:val="32"/>
        </w:rPr>
      </w:pPr>
      <w:r>
        <w:rPr>
          <w:rFonts w:hint="eastAsia" w:ascii="仿宋_GB2312" w:eastAsia="仿宋_GB2312"/>
          <w:sz w:val="28"/>
          <w:szCs w:val="28"/>
        </w:rPr>
        <w:t>综上，对照评价标准进行评价，“办案（业务）经费”项目综合评价得分87分，绩效评价等次为良。</w:t>
      </w:r>
    </w:p>
    <w:p>
      <w:pPr>
        <w:numPr>
          <w:ilvl w:val="0"/>
          <w:numId w:val="3"/>
        </w:numPr>
        <w:shd w:val="clear" w:color="auto" w:fill="FFFFFF"/>
        <w:spacing w:line="600" w:lineRule="exact"/>
        <w:ind w:firstLine="314" w:firstLineChars="98"/>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主要经验及做法</w:t>
      </w:r>
    </w:p>
    <w:p>
      <w:pPr>
        <w:shd w:val="clear" w:color="auto" w:fill="FFFFFF"/>
        <w:spacing w:line="600" w:lineRule="exact"/>
        <w:ind w:firstLine="411" w:firstLineChars="147"/>
        <w:rPr>
          <w:rFonts w:ascii="仿宋" w:hAnsi="仿宋" w:eastAsia="仿宋" w:cs="仿宋"/>
          <w:color w:val="000000"/>
          <w:sz w:val="28"/>
          <w:szCs w:val="28"/>
        </w:rPr>
      </w:pPr>
      <w:r>
        <w:rPr>
          <w:rFonts w:hint="eastAsia" w:ascii="仿宋" w:hAnsi="仿宋" w:eastAsia="仿宋" w:cs="仿宋"/>
          <w:color w:val="000000"/>
          <w:sz w:val="28"/>
          <w:szCs w:val="28"/>
        </w:rPr>
        <w:t>一、面对道路交通安全工作的新情况、新问题、新挑战，大力提升交通管理科技信息水平，稳步发展智能交通，不断建立和完善道路交通科技信息应用建设，努力打造以信息为主导的新型警务工作机制。</w:t>
      </w:r>
    </w:p>
    <w:p>
      <w:pPr>
        <w:shd w:val="clear" w:color="auto" w:fill="FFFFFF"/>
        <w:spacing w:line="600" w:lineRule="exact"/>
        <w:ind w:firstLine="411" w:firstLineChars="147"/>
        <w:rPr>
          <w:rFonts w:ascii="仿宋" w:hAnsi="仿宋" w:eastAsia="仿宋" w:cs="仿宋"/>
          <w:color w:val="000000"/>
          <w:sz w:val="28"/>
          <w:szCs w:val="28"/>
        </w:rPr>
      </w:pPr>
      <w:r>
        <w:rPr>
          <w:rFonts w:hint="eastAsia" w:ascii="仿宋" w:hAnsi="仿宋" w:eastAsia="仿宋" w:cs="仿宋"/>
          <w:color w:val="000000"/>
          <w:sz w:val="28"/>
          <w:szCs w:val="28"/>
        </w:rPr>
        <w:t>二 、加强业务培训，规范执法办案，加强民警、辅警业务培训和管理，确保各个执法环节全部有视音频记录。灵活使用各类装备，当办案区设备出现故障，要及时启用执法记录仪，执法记录仪出现故障时要其实启用警务通或其他移动终端，做好关键环节的视音频记录。</w:t>
      </w:r>
    </w:p>
    <w:p>
      <w:pPr>
        <w:shd w:val="clear" w:color="auto" w:fill="FFFFFF"/>
        <w:spacing w:line="600" w:lineRule="exact"/>
        <w:ind w:firstLine="471" w:firstLineChars="147"/>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（四）主要问题分析</w:t>
      </w:r>
    </w:p>
    <w:p>
      <w:pPr>
        <w:ind w:firstLine="560" w:firstLineChars="200"/>
        <w:jc w:val="left"/>
        <w:rPr>
          <w:rFonts w:ascii="仿宋_GB2312" w:eastAsia="仿宋_GB2312"/>
          <w:sz w:val="28"/>
          <w:szCs w:val="28"/>
        </w:rPr>
      </w:pPr>
      <w:r>
        <w:rPr>
          <w:rFonts w:hint="eastAsia" w:ascii="仿宋_GB2312" w:eastAsia="仿宋_GB2312"/>
          <w:sz w:val="28"/>
          <w:szCs w:val="28"/>
        </w:rPr>
        <w:t>一、资金使用未超过预算，结余76.98万元，导致批复资金与实际支出资金不相符。</w:t>
      </w:r>
    </w:p>
    <w:p>
      <w:pPr>
        <w:pStyle w:val="7"/>
        <w:ind w:firstLine="640"/>
      </w:pPr>
      <w:r>
        <w:rPr>
          <w:rFonts w:hint="eastAsia"/>
        </w:rPr>
        <w:t>二、</w:t>
      </w:r>
      <w:r>
        <w:rPr>
          <w:rFonts w:hint="eastAsia" w:ascii="仿宋_GB2312"/>
          <w:sz w:val="28"/>
          <w:szCs w:val="28"/>
        </w:rPr>
        <w:t>保育费共计1720元在该项经费中列支。</w:t>
      </w:r>
    </w:p>
    <w:p>
      <w:pPr>
        <w:shd w:val="clear" w:color="auto" w:fill="FFFFFF"/>
        <w:spacing w:line="600" w:lineRule="exact"/>
        <w:ind w:firstLine="560" w:firstLineChars="200"/>
        <w:rPr>
          <w:rFonts w:ascii="仿宋_GB2312" w:eastAsia="仿宋_GB2312"/>
          <w:sz w:val="28"/>
          <w:szCs w:val="28"/>
        </w:rPr>
      </w:pPr>
      <w:r>
        <w:rPr>
          <w:rFonts w:hint="eastAsia" w:ascii="仿宋_GB2312" w:eastAsia="仿宋_GB2312"/>
          <w:sz w:val="28"/>
          <w:szCs w:val="28"/>
        </w:rPr>
        <w:t>经核查分析：一、主要系年末国库集中支付系统提前关账导致多笔经费未支付。二、因支付经费时项目选择错误，导致两笔保育费共计1720元在该项经费中列支</w:t>
      </w:r>
    </w:p>
    <w:p>
      <w:pPr>
        <w:shd w:val="clear" w:color="auto" w:fill="FFFFFF"/>
        <w:spacing w:line="600" w:lineRule="exact"/>
        <w:ind w:firstLine="471" w:firstLineChars="147"/>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（五）相关建议</w:t>
      </w:r>
    </w:p>
    <w:p>
      <w:pPr>
        <w:ind w:firstLine="560" w:firstLineChars="200"/>
        <w:jc w:val="left"/>
        <w:rPr>
          <w:rFonts w:ascii="仿宋_GB2312" w:eastAsia="仿宋_GB2312"/>
          <w:sz w:val="28"/>
          <w:szCs w:val="28"/>
        </w:rPr>
      </w:pPr>
      <w:r>
        <w:rPr>
          <w:rFonts w:hint="eastAsia" w:ascii="仿宋_GB2312" w:eastAsia="仿宋_GB2312"/>
          <w:sz w:val="28"/>
          <w:szCs w:val="28"/>
        </w:rPr>
        <w:t>一、完善集中财力办大事财政政策。根据我县集中财力办大事财政政策体系，进一步深化专项资金预算管理改革，归并整合内容与用途相同或相似的专项资金，强化绩效为导向，以“增量优方向、存量调结构”的财政资金分配方式，集中财力办大事。在编制年度预算时，按照集中财力办大事财政政策体系要求，进一步梳理大事、要事，与部门“十四五”规划做好衔接，优化完善集中财力办大事财政政策体系2021年预算安排。</w:t>
      </w:r>
    </w:p>
    <w:p>
      <w:pPr>
        <w:ind w:firstLine="560" w:firstLineChars="200"/>
        <w:rPr>
          <w:rFonts w:ascii="仿宋_GB2312" w:eastAsia="仿宋_GB2312"/>
          <w:sz w:val="28"/>
          <w:szCs w:val="28"/>
        </w:rPr>
      </w:pPr>
      <w:r>
        <w:rPr>
          <w:rFonts w:hint="eastAsia" w:ascii="仿宋_GB2312" w:eastAsia="仿宋_GB2312"/>
          <w:sz w:val="28"/>
          <w:szCs w:val="28"/>
        </w:rPr>
        <w:t>二、加强预算编制与执行管理， 提高资金使用效益。确保项目工作完成质量和资金支出合规合法的前提下，加快资金执行进度，尽可能保证项目资金在财政预算年度内执行完毕，提高财政资金使用效益。</w:t>
      </w:r>
    </w:p>
    <w:p>
      <w:pPr>
        <w:pStyle w:val="7"/>
        <w:ind w:firstLine="560"/>
      </w:pPr>
      <w:r>
        <w:rPr>
          <w:rFonts w:hint="eastAsia" w:ascii="仿宋_GB2312"/>
          <w:sz w:val="28"/>
          <w:szCs w:val="28"/>
        </w:rPr>
        <w:t>三、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620" w:lineRule="exact"/>
        <w:ind w:firstLine="640" w:firstLineChars="200"/>
        <w:rPr>
          <w:rFonts w:ascii="仿宋_GB2312" w:eastAsia="仿宋_GB2312"/>
          <w:sz w:val="32"/>
          <w:szCs w:val="32"/>
        </w:rPr>
      </w:pPr>
      <w:r>
        <w:rPr>
          <w:rFonts w:hint="eastAsia" w:ascii="仿宋_GB2312" w:hAnsi="仿宋_GB2312" w:eastAsia="仿宋_GB2312" w:cs="仿宋_GB2312"/>
          <w:b/>
          <w:bCs/>
          <w:color w:val="333333"/>
          <w:sz w:val="32"/>
          <w:szCs w:val="32"/>
        </w:rPr>
        <w:t>（六）其他需要说明的问题</w:t>
      </w:r>
    </w:p>
    <w:p>
      <w:pPr>
        <w:spacing w:line="620" w:lineRule="exact"/>
        <w:ind w:firstLine="688" w:firstLineChars="246"/>
        <w:rPr>
          <w:rFonts w:ascii="仿宋_GB2312" w:eastAsia="仿宋_GB2312"/>
          <w:sz w:val="28"/>
          <w:szCs w:val="28"/>
        </w:rPr>
      </w:pPr>
      <w:r>
        <w:rPr>
          <w:rFonts w:hint="eastAsia" w:ascii="仿宋_GB2312" w:eastAsia="仿宋_GB2312"/>
          <w:sz w:val="28"/>
          <w:szCs w:val="28"/>
        </w:rPr>
        <w:t>无。</w:t>
      </w:r>
    </w:p>
    <w:p>
      <w:pPr>
        <w:spacing w:line="620" w:lineRule="exact"/>
        <w:ind w:firstLine="467" w:firstLineChars="146"/>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（七）附件</w:t>
      </w:r>
    </w:p>
    <w:p>
      <w:pPr>
        <w:wordWrap w:val="0"/>
        <w:autoSpaceDE/>
        <w:autoSpaceDN/>
        <w:adjustRightInd/>
        <w:spacing w:line="600" w:lineRule="exact"/>
        <w:jc w:val="center"/>
        <w:rPr>
          <w:rFonts w:ascii="方正小标宋简体" w:hAnsi="方正小标宋简体" w:eastAsia="方正小标宋简体" w:cs="方正小标宋简体"/>
          <w:color w:val="000000"/>
          <w:spacing w:val="7"/>
          <w:sz w:val="44"/>
          <w:szCs w:val="44"/>
        </w:rPr>
      </w:pPr>
    </w:p>
    <w:p>
      <w:pPr>
        <w:wordWrap w:val="0"/>
        <w:autoSpaceDE/>
        <w:autoSpaceDN/>
        <w:adjustRightInd/>
        <w:spacing w:line="600" w:lineRule="exact"/>
        <w:rPr>
          <w:rFonts w:ascii="方正小标宋简体" w:hAnsi="方正小标宋简体" w:eastAsia="方正小标宋简体" w:cs="方正小标宋简体"/>
          <w:color w:val="000000"/>
          <w:spacing w:val="7"/>
          <w:sz w:val="44"/>
          <w:szCs w:val="44"/>
        </w:rPr>
      </w:pPr>
    </w:p>
    <w:p>
      <w:pPr>
        <w:pStyle w:val="7"/>
        <w:ind w:firstLine="908"/>
        <w:rPr>
          <w:rFonts w:ascii="方正小标宋简体" w:hAnsi="方正小标宋简体" w:eastAsia="方正小标宋简体" w:cs="方正小标宋简体"/>
          <w:color w:val="000000"/>
          <w:spacing w:val="7"/>
          <w:sz w:val="44"/>
          <w:szCs w:val="44"/>
        </w:rPr>
      </w:pPr>
    </w:p>
    <w:p>
      <w:pPr>
        <w:pStyle w:val="7"/>
        <w:ind w:firstLine="908"/>
        <w:rPr>
          <w:rFonts w:ascii="方正小标宋简体" w:hAnsi="方正小标宋简体" w:eastAsia="方正小标宋简体" w:cs="方正小标宋简体"/>
          <w:color w:val="000000"/>
          <w:spacing w:val="7"/>
          <w:sz w:val="44"/>
          <w:szCs w:val="44"/>
        </w:rPr>
      </w:pPr>
    </w:p>
    <w:p>
      <w:pPr>
        <w:pStyle w:val="7"/>
        <w:ind w:firstLine="908"/>
        <w:rPr>
          <w:rFonts w:ascii="方正小标宋简体" w:hAnsi="方正小标宋简体" w:eastAsia="方正小标宋简体" w:cs="方正小标宋简体"/>
          <w:color w:val="000000"/>
          <w:spacing w:val="7"/>
          <w:sz w:val="44"/>
          <w:szCs w:val="44"/>
        </w:rPr>
      </w:pPr>
    </w:p>
    <w:p>
      <w:pPr>
        <w:pStyle w:val="7"/>
        <w:ind w:firstLine="0" w:firstLineChars="0"/>
        <w:rPr>
          <w:rFonts w:ascii="方正小标宋简体" w:hAnsi="方正小标宋简体" w:eastAsia="方正小标宋简体" w:cs="方正小标宋简体"/>
          <w:color w:val="000000"/>
          <w:spacing w:val="7"/>
          <w:sz w:val="44"/>
          <w:szCs w:val="44"/>
        </w:rPr>
      </w:pPr>
    </w:p>
    <w:tbl>
      <w:tblPr>
        <w:tblStyle w:val="8"/>
        <w:tblW w:w="8965" w:type="dxa"/>
        <w:tblInd w:w="-76" w:type="dxa"/>
        <w:tblLayout w:type="fixed"/>
        <w:tblCellMar>
          <w:top w:w="0" w:type="dxa"/>
          <w:left w:w="0" w:type="dxa"/>
          <w:bottom w:w="0" w:type="dxa"/>
          <w:right w:w="0" w:type="dxa"/>
        </w:tblCellMar>
      </w:tblPr>
      <w:tblGrid>
        <w:gridCol w:w="8965"/>
      </w:tblGrid>
      <w:tr>
        <w:tblPrEx>
          <w:tblCellMar>
            <w:top w:w="0" w:type="dxa"/>
            <w:left w:w="0" w:type="dxa"/>
            <w:bottom w:w="0" w:type="dxa"/>
            <w:right w:w="0" w:type="dxa"/>
          </w:tblCellMar>
        </w:tblPrEx>
        <w:trPr>
          <w:trHeight w:val="450" w:hRule="atLeast"/>
        </w:trPr>
        <w:tc>
          <w:tcPr>
            <w:tcW w:w="8965" w:type="dxa"/>
            <w:tcBorders>
              <w:top w:val="nil"/>
              <w:left w:val="nil"/>
              <w:bottom w:val="nil"/>
              <w:right w:val="nil"/>
            </w:tcBorders>
            <w:shd w:val="clear" w:color="auto" w:fill="FFFFFF"/>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sz w:val="28"/>
                <w:szCs w:val="28"/>
              </w:rPr>
            </w:pPr>
            <w:r>
              <w:rPr>
                <w:rFonts w:hint="eastAsia" w:ascii="方正小标宋简体" w:hAnsi="方正小标宋简体" w:eastAsia="方正小标宋简体" w:cs="方正小标宋简体"/>
                <w:spacing w:val="7"/>
                <w:sz w:val="44"/>
                <w:szCs w:val="44"/>
              </w:rPr>
              <w:t>景宁县项目支出绩效自评表（参考表式）</w:t>
            </w:r>
          </w:p>
        </w:tc>
      </w:tr>
      <w:tr>
        <w:tblPrEx>
          <w:tblCellMar>
            <w:top w:w="0" w:type="dxa"/>
            <w:left w:w="0" w:type="dxa"/>
            <w:bottom w:w="0" w:type="dxa"/>
            <w:right w:w="0" w:type="dxa"/>
          </w:tblCellMar>
        </w:tblPrEx>
        <w:trPr>
          <w:trHeight w:val="195" w:hRule="atLeast"/>
        </w:trPr>
        <w:tc>
          <w:tcPr>
            <w:tcW w:w="8965" w:type="dxa"/>
            <w:tcBorders>
              <w:top w:val="nil"/>
              <w:left w:val="nil"/>
              <w:bottom w:val="nil"/>
              <w:right w:val="nil"/>
            </w:tcBorders>
            <w:shd w:val="clear" w:color="auto" w:fill="FFFFFF"/>
            <w:tcMar>
              <w:top w:w="0" w:type="dxa"/>
              <w:left w:w="105" w:type="dxa"/>
              <w:bottom w:w="0" w:type="dxa"/>
              <w:right w:w="105" w:type="dxa"/>
            </w:tcMar>
          </w:tcPr>
          <w:p>
            <w:pPr>
              <w:wordWrap w:val="0"/>
              <w:spacing w:line="195" w:lineRule="atLeast"/>
              <w:jc w:val="center"/>
              <w:rPr>
                <w:rFonts w:ascii="宋体" w:hAnsi="宋体" w:cs="宋体"/>
                <w:spacing w:val="7"/>
                <w:sz w:val="18"/>
                <w:szCs w:val="18"/>
              </w:rPr>
            </w:pPr>
            <w:r>
              <w:rPr>
                <w:rFonts w:hint="eastAsia" w:ascii="宋体" w:hAnsi="宋体" w:cs="宋体"/>
                <w:spacing w:val="7"/>
                <w:sz w:val="18"/>
                <w:szCs w:val="18"/>
              </w:rPr>
              <w:t>（2021年度）</w:t>
            </w:r>
          </w:p>
        </w:tc>
      </w:tr>
    </w:tbl>
    <w:p/>
    <w:tbl>
      <w:tblPr>
        <w:tblStyle w:val="8"/>
        <w:tblW w:w="8970" w:type="dxa"/>
        <w:tblInd w:w="-76" w:type="dxa"/>
        <w:tblLayout w:type="fixed"/>
        <w:tblCellMar>
          <w:top w:w="0" w:type="dxa"/>
          <w:left w:w="0" w:type="dxa"/>
          <w:bottom w:w="0" w:type="dxa"/>
          <w:right w:w="0" w:type="dxa"/>
        </w:tblCellMar>
      </w:tblPr>
      <w:tblGrid>
        <w:gridCol w:w="458"/>
        <w:gridCol w:w="492"/>
        <w:gridCol w:w="885"/>
        <w:gridCol w:w="108"/>
        <w:gridCol w:w="1274"/>
        <w:gridCol w:w="196"/>
        <w:gridCol w:w="1405"/>
        <w:gridCol w:w="1532"/>
        <w:gridCol w:w="677"/>
        <w:gridCol w:w="631"/>
        <w:gridCol w:w="300"/>
        <w:gridCol w:w="1012"/>
      </w:tblGrid>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项目名称</w:t>
            </w:r>
          </w:p>
        </w:tc>
        <w:tc>
          <w:tcPr>
            <w:tcW w:w="8020" w:type="dxa"/>
            <w:gridSpan w:val="10"/>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eastAsia="仿宋_GB2312"/>
                <w:sz w:val="24"/>
                <w:szCs w:val="24"/>
              </w:rPr>
              <w:t>“办案（业务）经费”</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主管部门</w:t>
            </w:r>
          </w:p>
        </w:tc>
        <w:tc>
          <w:tcPr>
            <w:tcW w:w="3868"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景宁畲族自治县公安局交通警察大队</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实施单位</w:t>
            </w:r>
          </w:p>
        </w:tc>
        <w:tc>
          <w:tcPr>
            <w:tcW w:w="2620"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景宁畲族自治县公安局交通警察大队</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项目资金（万元）</w:t>
            </w: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年初预算数</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全年执行数</w:t>
            </w: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执行率</w:t>
            </w: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年度资金总额</w:t>
            </w: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301.69</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301.69</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224.71</w:t>
            </w: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Cs w:val="21"/>
              </w:rPr>
            </w:pPr>
            <w:r>
              <w:rPr>
                <w:rFonts w:hint="eastAsia" w:ascii="仿宋_GB2312" w:hAnsi="仿宋_GB2312" w:eastAsia="仿宋_GB2312" w:cs="仿宋_GB2312"/>
                <w:spacing w:val="7"/>
                <w:szCs w:val="21"/>
              </w:rPr>
              <w:t>74.48%</w:t>
            </w:r>
          </w:p>
        </w:tc>
      </w:tr>
      <w:tr>
        <w:tblPrEx>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其中：当年财政拨款</w:t>
            </w: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138.00</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138.00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135.20</w:t>
            </w: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上年结转资金</w:t>
            </w: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163.69</w:t>
            </w: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163.69</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89.51</w:t>
            </w: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宋体" w:hAnsi="宋体" w:cs="宋体"/>
                <w:spacing w:val="7"/>
                <w:sz w:val="24"/>
                <w:szCs w:val="24"/>
              </w:rPr>
              <w:t>  </w:t>
            </w:r>
            <w:r>
              <w:rPr>
                <w:rFonts w:hint="eastAsia" w:ascii="仿宋_GB2312" w:hAnsi="仿宋_GB2312" w:eastAsia="仿宋_GB2312" w:cs="仿宋_GB2312"/>
                <w:spacing w:val="7"/>
                <w:sz w:val="24"/>
                <w:szCs w:val="24"/>
              </w:rPr>
              <w:t>其他资金</w:t>
            </w:r>
          </w:p>
        </w:tc>
        <w:tc>
          <w:tcPr>
            <w:tcW w:w="1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53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0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年度总体目标</w:t>
            </w:r>
          </w:p>
        </w:tc>
        <w:tc>
          <w:tcPr>
            <w:tcW w:w="3868"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预期目标</w:t>
            </w:r>
          </w:p>
        </w:tc>
        <w:tc>
          <w:tcPr>
            <w:tcW w:w="4152"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实际完成情况</w:t>
            </w:r>
          </w:p>
        </w:tc>
      </w:tr>
      <w:tr>
        <w:tblPrEx>
          <w:tblCellMar>
            <w:top w:w="0" w:type="dxa"/>
            <w:left w:w="0" w:type="dxa"/>
            <w:bottom w:w="0" w:type="dxa"/>
            <w:right w:w="0" w:type="dxa"/>
          </w:tblCellMar>
        </w:tblPrEx>
        <w:trPr>
          <w:trHeight w:val="894"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ascii="仿宋_GB2312" w:hAnsi="仿宋_GB2312" w:eastAsia="仿宋_GB2312" w:cs="仿宋_GB2312"/>
                <w:spacing w:val="7"/>
                <w:sz w:val="24"/>
                <w:szCs w:val="24"/>
              </w:rPr>
            </w:pPr>
          </w:p>
        </w:tc>
        <w:tc>
          <w:tcPr>
            <w:tcW w:w="3868"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lef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维护道路交通秩序，预防和减少交通事故，保护人身安全，保护公民、法人和其他组织的财产安全及其他合法权益，提高通行效率</w:t>
            </w:r>
          </w:p>
        </w:tc>
        <w:tc>
          <w:tcPr>
            <w:tcW w:w="4152"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lef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2020年结余部分支付实际支出89.50万元，分别为：《平安日报.交通周刑》进万家宣传4.00万元、车辆购置税2.46万元、新能源车牌照工本费4.35万元、电信服务（2020.7-2021.9交通治堵项目维护费）66.06万元、红绿灯项目首付款3.28万元、违法处理窗口外聘人员工资3.15万元、交通宣传展板横幅5.76万元、电脑设备维修0.44万元。2021年下拨资金实际使用135.20元，主要用于委托业务费（血检啊、车辆鉴定）、差旅费、卡口电费、公务用车费用。</w:t>
            </w:r>
          </w:p>
        </w:tc>
      </w:tr>
      <w:tr>
        <w:tblPrEx>
          <w:tblCellMar>
            <w:top w:w="0" w:type="dxa"/>
            <w:left w:w="0" w:type="dxa"/>
            <w:bottom w:w="0" w:type="dxa"/>
            <w:right w:w="0" w:type="dxa"/>
          </w:tblCellMar>
        </w:tblPrEx>
        <w:trPr>
          <w:trHeight w:val="540" w:hRule="atLeast"/>
        </w:trPr>
        <w:tc>
          <w:tcPr>
            <w:tcW w:w="458" w:type="dxa"/>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绩效指标</w:t>
            </w:r>
          </w:p>
        </w:tc>
        <w:tc>
          <w:tcPr>
            <w:tcW w:w="492"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一级指标</w:t>
            </w:r>
          </w:p>
        </w:tc>
        <w:tc>
          <w:tcPr>
            <w:tcW w:w="993"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二级指标</w:t>
            </w:r>
          </w:p>
        </w:tc>
        <w:tc>
          <w:tcPr>
            <w:tcW w:w="1274"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三级指标</w:t>
            </w:r>
          </w:p>
        </w:tc>
        <w:tc>
          <w:tcPr>
            <w:tcW w:w="1601"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年度</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指标值</w:t>
            </w:r>
          </w:p>
        </w:tc>
        <w:tc>
          <w:tcPr>
            <w:tcW w:w="1532"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实际</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完成值</w:t>
            </w:r>
          </w:p>
        </w:tc>
        <w:tc>
          <w:tcPr>
            <w:tcW w:w="677"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权重</w:t>
            </w:r>
          </w:p>
        </w:tc>
        <w:tc>
          <w:tcPr>
            <w:tcW w:w="631"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得分</w:t>
            </w:r>
          </w:p>
        </w:tc>
        <w:tc>
          <w:tcPr>
            <w:tcW w:w="1312" w:type="dxa"/>
            <w:gridSpan w:val="2"/>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偏差原因分析及改进措施</w:t>
            </w:r>
          </w:p>
        </w:tc>
      </w:tr>
      <w:tr>
        <w:tblPrEx>
          <w:tblCellMar>
            <w:top w:w="0" w:type="dxa"/>
            <w:left w:w="0" w:type="dxa"/>
            <w:bottom w:w="0" w:type="dxa"/>
            <w:right w:w="0" w:type="dxa"/>
          </w:tblCellMar>
        </w:tblPrEx>
        <w:trPr>
          <w:trHeight w:val="1143"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产出指标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数量</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办案数量</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16件</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37000</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945"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质量指标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案件办结率</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rPr>
                <w:rFonts w:ascii="仿宋_GB2312" w:hAnsi="仿宋_GB2312" w:eastAsia="仿宋_GB2312" w:cs="仿宋_GB2312"/>
                <w:spacing w:val="7"/>
                <w:sz w:val="24"/>
                <w:szCs w:val="24"/>
              </w:rPr>
            </w:pPr>
            <w:r>
              <w:rPr>
                <w:rFonts w:hint="eastAsia"/>
              </w:rPr>
              <w:t>100%</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rPr>
              <w:t>100%</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104"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时效</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此项目不涉及</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521"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bottom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成本</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pPr>
            <w:r>
              <w:rPr>
                <w:rFonts w:hint="eastAsia" w:ascii="仿宋_GB2312" w:hAnsi="仿宋_GB2312" w:eastAsia="仿宋_GB2312" w:cs="仿宋_GB2312"/>
                <w:spacing w:val="7"/>
                <w:sz w:val="24"/>
                <w:szCs w:val="24"/>
              </w:rPr>
              <w:t>项目成本是否控制在预期内</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301.69万元</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224.71万元</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20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052"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效益指标</w:t>
            </w:r>
          </w:p>
        </w:tc>
        <w:tc>
          <w:tcPr>
            <w:tcW w:w="993" w:type="dxa"/>
            <w:gridSpan w:val="2"/>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经济效益指标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罚没金额（实物）</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420万元/件</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500万元</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15</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15</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052"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993" w:type="dxa"/>
            <w:gridSpan w:val="2"/>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保障人民生命财产安全</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保障人民生命财产安全</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保障人民生命财产安全</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052"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993" w:type="dxa"/>
            <w:gridSpan w:val="2"/>
            <w:vMerge w:val="continue"/>
            <w:tcBorders>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保障办案支出，不断优化支出结构</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363"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社会效益指标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0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生态效益指标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585" w:hRule="atLeast"/>
        </w:trPr>
        <w:tc>
          <w:tcPr>
            <w:tcW w:w="458" w:type="dxa"/>
            <w:vMerge w:val="restart"/>
            <w:tcBorders>
              <w:top w:val="nil"/>
              <w:left w:val="single" w:color="auto" w:sz="6"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vMerge w:val="continue"/>
            <w:tcBorders>
              <w:left w:val="single" w:color="auto" w:sz="4" w:space="0"/>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可持续影响指标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此项不涉及</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804" w:hRule="atLeast"/>
        </w:trPr>
        <w:tc>
          <w:tcPr>
            <w:tcW w:w="458" w:type="dxa"/>
            <w:vMerge w:val="continue"/>
            <w:tcBorders>
              <w:top w:val="nil"/>
              <w:left w:val="single" w:color="auto" w:sz="6" w:space="0"/>
              <w:bottom w:val="nil"/>
              <w:right w:val="single" w:color="auto" w:sz="4" w:space="0"/>
            </w:tcBorders>
            <w:shd w:val="clear" w:color="auto" w:fill="FFFFFF"/>
            <w:vAlign w:val="center"/>
          </w:tcPr>
          <w:p>
            <w:pPr>
              <w:jc w:val="left"/>
              <w:rPr>
                <w:rFonts w:ascii="仿宋_GB2312" w:hAnsi="仿宋_GB2312" w:eastAsia="仿宋_GB2312" w:cs="仿宋_GB2312"/>
                <w:spacing w:val="7"/>
                <w:sz w:val="24"/>
                <w:szCs w:val="24"/>
              </w:rPr>
            </w:pPr>
          </w:p>
        </w:tc>
        <w:tc>
          <w:tcPr>
            <w:tcW w:w="49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满意度</w:t>
            </w:r>
          </w:p>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服务对象满意度指标</w:t>
            </w:r>
          </w:p>
        </w:tc>
        <w:tc>
          <w:tcPr>
            <w:tcW w:w="127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服务对象满意度</w:t>
            </w:r>
          </w:p>
        </w:tc>
        <w:tc>
          <w:tcPr>
            <w:tcW w:w="1601"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ind w:firstLine="254" w:firstLineChars="10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≥90%</w:t>
            </w:r>
          </w:p>
        </w:tc>
        <w:tc>
          <w:tcPr>
            <w:tcW w:w="1532"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≥90%</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15</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12</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444" w:hRule="atLeast"/>
        </w:trPr>
        <w:tc>
          <w:tcPr>
            <w:tcW w:w="6350" w:type="dxa"/>
            <w:gridSpan w:val="8"/>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总分</w:t>
            </w:r>
          </w:p>
        </w:tc>
        <w:tc>
          <w:tcPr>
            <w:tcW w:w="677"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100</w:t>
            </w:r>
          </w:p>
        </w:tc>
        <w:tc>
          <w:tcPr>
            <w:tcW w:w="63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87</w:t>
            </w:r>
          </w:p>
        </w:tc>
        <w:tc>
          <w:tcPr>
            <w:tcW w:w="131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p>
        </w:tc>
      </w:tr>
      <w:tr>
        <w:tblPrEx>
          <w:tblCellMar>
            <w:top w:w="0" w:type="dxa"/>
            <w:left w:w="0" w:type="dxa"/>
            <w:bottom w:w="0" w:type="dxa"/>
            <w:right w:w="0" w:type="dxa"/>
          </w:tblCellMar>
        </w:tblPrEx>
        <w:trPr>
          <w:trHeight w:val="1355"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自评结论</w:t>
            </w:r>
          </w:p>
        </w:tc>
        <w:tc>
          <w:tcPr>
            <w:tcW w:w="4515"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sz w:val="24"/>
                <w:szCs w:val="24"/>
              </w:rPr>
            </w:pPr>
            <w:r>
              <w:rPr>
                <w:rFonts w:hint="eastAsia" w:ascii="仿宋_GB2312" w:hAnsi="仿宋_GB2312" w:eastAsia="仿宋_GB2312" w:cs="仿宋_GB2312"/>
                <w:color w:val="000000"/>
                <w:sz w:val="24"/>
                <w:szCs w:val="24"/>
              </w:rPr>
              <w:t>优□      良</w:t>
            </w:r>
            <w:r>
              <w:rPr>
                <w:rFonts w:hint="eastAsia" w:ascii="仿宋_GB2312" w:hAnsi="仿宋_GB2312" w:eastAsia="仿宋_GB2312" w:cs="仿宋_GB2312"/>
                <w:color w:val="000000"/>
                <w:sz w:val="24"/>
                <w:szCs w:val="24"/>
              </w:rPr>
              <w:sym w:font="Wingdings 2" w:char="0052"/>
            </w:r>
            <w:r>
              <w:rPr>
                <w:rFonts w:hint="eastAsia" w:ascii="仿宋_GB2312" w:hAnsi="仿宋_GB2312" w:eastAsia="仿宋_GB2312" w:cs="仿宋_GB2312"/>
                <w:color w:val="000000"/>
                <w:sz w:val="24"/>
                <w:szCs w:val="24"/>
              </w:rPr>
              <w:t xml:space="preserve">      中□    差□</w:t>
            </w:r>
          </w:p>
        </w:tc>
        <w:tc>
          <w:tcPr>
            <w:tcW w:w="2620"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ordWrap w:val="0"/>
              <w:rPr>
                <w:rFonts w:ascii="仿宋_GB2312" w:hAnsi="仿宋_GB2312" w:eastAsia="仿宋_GB2312" w:cs="仿宋_GB2312"/>
                <w:spacing w:val="7"/>
                <w:sz w:val="24"/>
                <w:szCs w:val="24"/>
              </w:rPr>
            </w:pPr>
            <w:r>
              <w:rPr>
                <w:rFonts w:hint="eastAsia" w:ascii="仿宋_GB2312" w:hAnsi="仿宋_GB2312" w:eastAsia="仿宋_GB2312" w:cs="仿宋_GB2312"/>
                <w:color w:val="000000"/>
                <w:sz w:val="24"/>
                <w:szCs w:val="24"/>
              </w:rPr>
              <w:t>总分高于90分（含）的结论为“优”，90～80分（含）为“良”，80～60分（含）为“中”，低于60分为“差”。</w:t>
            </w:r>
          </w:p>
        </w:tc>
      </w:tr>
    </w:tbl>
    <w:p>
      <w:pPr>
        <w:wordWrap w:val="0"/>
        <w:autoSpaceDE/>
        <w:autoSpaceDN/>
        <w:adjustRightInd/>
        <w:spacing w:line="600" w:lineRule="exact"/>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Arial Unicode MS"/>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书宋简体">
    <w:altName w:val="宋体"/>
    <w:panose1 w:val="00000000000000000000"/>
    <w:charset w:val="86"/>
    <w:family w:val="auto"/>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18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2DF6C"/>
    <w:multiLevelType w:val="singleLevel"/>
    <w:tmpl w:val="8032DF6C"/>
    <w:lvl w:ilvl="0" w:tentative="0">
      <w:start w:val="2"/>
      <w:numFmt w:val="decimal"/>
      <w:suff w:val="nothing"/>
      <w:lvlText w:val="%1、"/>
      <w:lvlJc w:val="left"/>
    </w:lvl>
  </w:abstractNum>
  <w:abstractNum w:abstractNumId="1">
    <w:nsid w:val="A8028BCB"/>
    <w:multiLevelType w:val="singleLevel"/>
    <w:tmpl w:val="A8028BCB"/>
    <w:lvl w:ilvl="0" w:tentative="0">
      <w:start w:val="3"/>
      <w:numFmt w:val="chineseCounting"/>
      <w:suff w:val="nothing"/>
      <w:lvlText w:val="（%1）"/>
      <w:lvlJc w:val="left"/>
      <w:rPr>
        <w:rFonts w:hint="eastAsia"/>
      </w:rPr>
    </w:lvl>
  </w:abstractNum>
  <w:abstractNum w:abstractNumId="2">
    <w:nsid w:val="A8566F3A"/>
    <w:multiLevelType w:val="singleLevel"/>
    <w:tmpl w:val="A8566F3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FmODc1MDNjMzYzZDdmOTg5ODM5MWI5NjVmMzNiMDEifQ=="/>
  </w:docVars>
  <w:rsids>
    <w:rsidRoot w:val="004A044E"/>
    <w:rsid w:val="00007E5E"/>
    <w:rsid w:val="00014769"/>
    <w:rsid w:val="000618BE"/>
    <w:rsid w:val="00063D19"/>
    <w:rsid w:val="000A6081"/>
    <w:rsid w:val="000D31DA"/>
    <w:rsid w:val="000F654D"/>
    <w:rsid w:val="00113CC5"/>
    <w:rsid w:val="00117C05"/>
    <w:rsid w:val="00136FAF"/>
    <w:rsid w:val="0016472E"/>
    <w:rsid w:val="001B39D8"/>
    <w:rsid w:val="001C38EF"/>
    <w:rsid w:val="001D45F0"/>
    <w:rsid w:val="001D6345"/>
    <w:rsid w:val="002025CB"/>
    <w:rsid w:val="00203891"/>
    <w:rsid w:val="002127A1"/>
    <w:rsid w:val="00212E5B"/>
    <w:rsid w:val="0021728F"/>
    <w:rsid w:val="0021782D"/>
    <w:rsid w:val="002525B3"/>
    <w:rsid w:val="00296D5E"/>
    <w:rsid w:val="002A75C4"/>
    <w:rsid w:val="002F5B54"/>
    <w:rsid w:val="0030559F"/>
    <w:rsid w:val="00306F33"/>
    <w:rsid w:val="00317B12"/>
    <w:rsid w:val="00335FFB"/>
    <w:rsid w:val="00336020"/>
    <w:rsid w:val="00353DDF"/>
    <w:rsid w:val="003C02FB"/>
    <w:rsid w:val="003E1B58"/>
    <w:rsid w:val="003E7058"/>
    <w:rsid w:val="003F68F4"/>
    <w:rsid w:val="004261BF"/>
    <w:rsid w:val="00454792"/>
    <w:rsid w:val="004A044E"/>
    <w:rsid w:val="004E481A"/>
    <w:rsid w:val="00501C92"/>
    <w:rsid w:val="00585729"/>
    <w:rsid w:val="005C275D"/>
    <w:rsid w:val="005E7F81"/>
    <w:rsid w:val="00616C3A"/>
    <w:rsid w:val="0064687C"/>
    <w:rsid w:val="00690E37"/>
    <w:rsid w:val="006933C9"/>
    <w:rsid w:val="006A436E"/>
    <w:rsid w:val="006F4DE6"/>
    <w:rsid w:val="00705595"/>
    <w:rsid w:val="00707FEF"/>
    <w:rsid w:val="007363DB"/>
    <w:rsid w:val="00757D76"/>
    <w:rsid w:val="007666ED"/>
    <w:rsid w:val="00793EFA"/>
    <w:rsid w:val="007950DC"/>
    <w:rsid w:val="007A4B2D"/>
    <w:rsid w:val="007D3A67"/>
    <w:rsid w:val="00827B3E"/>
    <w:rsid w:val="00837D9C"/>
    <w:rsid w:val="00845DE2"/>
    <w:rsid w:val="0084663E"/>
    <w:rsid w:val="008A1B26"/>
    <w:rsid w:val="008E10AE"/>
    <w:rsid w:val="008F17D9"/>
    <w:rsid w:val="00902136"/>
    <w:rsid w:val="00933BD1"/>
    <w:rsid w:val="00951176"/>
    <w:rsid w:val="00966297"/>
    <w:rsid w:val="009C5050"/>
    <w:rsid w:val="009C790B"/>
    <w:rsid w:val="009C7C30"/>
    <w:rsid w:val="009D119B"/>
    <w:rsid w:val="009E05A7"/>
    <w:rsid w:val="009E1910"/>
    <w:rsid w:val="00AC06D2"/>
    <w:rsid w:val="00AC274A"/>
    <w:rsid w:val="00B16DC6"/>
    <w:rsid w:val="00B17470"/>
    <w:rsid w:val="00B76406"/>
    <w:rsid w:val="00B821C7"/>
    <w:rsid w:val="00B9443A"/>
    <w:rsid w:val="00BD3206"/>
    <w:rsid w:val="00BE1532"/>
    <w:rsid w:val="00C024E6"/>
    <w:rsid w:val="00C20917"/>
    <w:rsid w:val="00C45F2F"/>
    <w:rsid w:val="00C60A44"/>
    <w:rsid w:val="00C86FEE"/>
    <w:rsid w:val="00CE73F9"/>
    <w:rsid w:val="00D041F3"/>
    <w:rsid w:val="00D82038"/>
    <w:rsid w:val="00D900C1"/>
    <w:rsid w:val="00DB0E85"/>
    <w:rsid w:val="00E107B8"/>
    <w:rsid w:val="00E1150F"/>
    <w:rsid w:val="00E455B5"/>
    <w:rsid w:val="00E5106D"/>
    <w:rsid w:val="00E96C82"/>
    <w:rsid w:val="00F07627"/>
    <w:rsid w:val="00F164CB"/>
    <w:rsid w:val="00F44598"/>
    <w:rsid w:val="00F66E53"/>
    <w:rsid w:val="00F91E53"/>
    <w:rsid w:val="00FB4942"/>
    <w:rsid w:val="011D7141"/>
    <w:rsid w:val="012F2FAD"/>
    <w:rsid w:val="01A4468C"/>
    <w:rsid w:val="01B22160"/>
    <w:rsid w:val="01BB59BE"/>
    <w:rsid w:val="01F1322F"/>
    <w:rsid w:val="021827A5"/>
    <w:rsid w:val="02557C87"/>
    <w:rsid w:val="02785C71"/>
    <w:rsid w:val="027B72B1"/>
    <w:rsid w:val="02B1066F"/>
    <w:rsid w:val="02B849F3"/>
    <w:rsid w:val="031C381D"/>
    <w:rsid w:val="034251F7"/>
    <w:rsid w:val="034416AE"/>
    <w:rsid w:val="03A973A0"/>
    <w:rsid w:val="03B23583"/>
    <w:rsid w:val="041859B0"/>
    <w:rsid w:val="04307D2D"/>
    <w:rsid w:val="05192CFE"/>
    <w:rsid w:val="05AF57FA"/>
    <w:rsid w:val="05D20A9A"/>
    <w:rsid w:val="061C32AB"/>
    <w:rsid w:val="06284AE5"/>
    <w:rsid w:val="066F314B"/>
    <w:rsid w:val="06837F2E"/>
    <w:rsid w:val="06AB75C6"/>
    <w:rsid w:val="06D53264"/>
    <w:rsid w:val="070E6E9F"/>
    <w:rsid w:val="0770286B"/>
    <w:rsid w:val="08A40BE4"/>
    <w:rsid w:val="08B91EFF"/>
    <w:rsid w:val="08C44030"/>
    <w:rsid w:val="0952153F"/>
    <w:rsid w:val="0956799A"/>
    <w:rsid w:val="09A62D39"/>
    <w:rsid w:val="0A543234"/>
    <w:rsid w:val="0AF06F46"/>
    <w:rsid w:val="0B554DF5"/>
    <w:rsid w:val="0B660F36"/>
    <w:rsid w:val="0C3C22A0"/>
    <w:rsid w:val="0C691A33"/>
    <w:rsid w:val="0D0221EE"/>
    <w:rsid w:val="0D0C7B8D"/>
    <w:rsid w:val="0DD85023"/>
    <w:rsid w:val="0DE13918"/>
    <w:rsid w:val="0E0203F7"/>
    <w:rsid w:val="0E266744"/>
    <w:rsid w:val="0EB577E3"/>
    <w:rsid w:val="0EB61AAE"/>
    <w:rsid w:val="0EEC5B0F"/>
    <w:rsid w:val="0EEE6459"/>
    <w:rsid w:val="0F3C7F8C"/>
    <w:rsid w:val="0F80233D"/>
    <w:rsid w:val="100D0DD9"/>
    <w:rsid w:val="10B069DB"/>
    <w:rsid w:val="11AA1D71"/>
    <w:rsid w:val="11CF4A97"/>
    <w:rsid w:val="11FE21B2"/>
    <w:rsid w:val="120D7AD6"/>
    <w:rsid w:val="121266D9"/>
    <w:rsid w:val="124335FF"/>
    <w:rsid w:val="12D31871"/>
    <w:rsid w:val="12F73252"/>
    <w:rsid w:val="135B6C89"/>
    <w:rsid w:val="139D1431"/>
    <w:rsid w:val="14B5755A"/>
    <w:rsid w:val="14CD56AD"/>
    <w:rsid w:val="14CF5112"/>
    <w:rsid w:val="14D1061F"/>
    <w:rsid w:val="157D6CEC"/>
    <w:rsid w:val="15CC3604"/>
    <w:rsid w:val="15E717FD"/>
    <w:rsid w:val="15F31CE0"/>
    <w:rsid w:val="16091F4A"/>
    <w:rsid w:val="161A0E1B"/>
    <w:rsid w:val="16C37809"/>
    <w:rsid w:val="17240096"/>
    <w:rsid w:val="17941948"/>
    <w:rsid w:val="17DC5EC3"/>
    <w:rsid w:val="181A0838"/>
    <w:rsid w:val="182531E5"/>
    <w:rsid w:val="188E02A4"/>
    <w:rsid w:val="18E9099F"/>
    <w:rsid w:val="19AE4A98"/>
    <w:rsid w:val="19D1592B"/>
    <w:rsid w:val="1A0314E0"/>
    <w:rsid w:val="1A2F5433"/>
    <w:rsid w:val="1A976717"/>
    <w:rsid w:val="1AFD0A64"/>
    <w:rsid w:val="1B054BC7"/>
    <w:rsid w:val="1B715D22"/>
    <w:rsid w:val="1B772383"/>
    <w:rsid w:val="1B786815"/>
    <w:rsid w:val="1BDC3991"/>
    <w:rsid w:val="1C505664"/>
    <w:rsid w:val="1C68127A"/>
    <w:rsid w:val="1C847129"/>
    <w:rsid w:val="1C926528"/>
    <w:rsid w:val="1CBA4E5F"/>
    <w:rsid w:val="1D4A7C0F"/>
    <w:rsid w:val="1DB1550B"/>
    <w:rsid w:val="1E056EA5"/>
    <w:rsid w:val="1E2419AF"/>
    <w:rsid w:val="1E4A23BC"/>
    <w:rsid w:val="1EDE32A0"/>
    <w:rsid w:val="1F1A3246"/>
    <w:rsid w:val="1F671C03"/>
    <w:rsid w:val="1F856DAB"/>
    <w:rsid w:val="1FCB1A77"/>
    <w:rsid w:val="20315AA3"/>
    <w:rsid w:val="20370574"/>
    <w:rsid w:val="210F3EEB"/>
    <w:rsid w:val="213D22F1"/>
    <w:rsid w:val="225C62BE"/>
    <w:rsid w:val="22B30F20"/>
    <w:rsid w:val="22FE0135"/>
    <w:rsid w:val="232B292E"/>
    <w:rsid w:val="233873E3"/>
    <w:rsid w:val="23690EFA"/>
    <w:rsid w:val="23A837FD"/>
    <w:rsid w:val="24174113"/>
    <w:rsid w:val="24196231"/>
    <w:rsid w:val="25046DF7"/>
    <w:rsid w:val="252C2926"/>
    <w:rsid w:val="253F4153"/>
    <w:rsid w:val="258D1C66"/>
    <w:rsid w:val="26683FA5"/>
    <w:rsid w:val="267C1EEB"/>
    <w:rsid w:val="26D15241"/>
    <w:rsid w:val="2734303D"/>
    <w:rsid w:val="2776664F"/>
    <w:rsid w:val="278B658B"/>
    <w:rsid w:val="27C1208E"/>
    <w:rsid w:val="27EC6DC9"/>
    <w:rsid w:val="27F771D7"/>
    <w:rsid w:val="28704AD1"/>
    <w:rsid w:val="28896D8C"/>
    <w:rsid w:val="29586164"/>
    <w:rsid w:val="2AA02E91"/>
    <w:rsid w:val="2AA94187"/>
    <w:rsid w:val="2B6D7A6C"/>
    <w:rsid w:val="2D200D0E"/>
    <w:rsid w:val="2DC36893"/>
    <w:rsid w:val="2DF72ED9"/>
    <w:rsid w:val="2EC465DF"/>
    <w:rsid w:val="2F5E78CC"/>
    <w:rsid w:val="2F6C6565"/>
    <w:rsid w:val="2FD1773E"/>
    <w:rsid w:val="2FFA7316"/>
    <w:rsid w:val="308A0EE3"/>
    <w:rsid w:val="30F0371F"/>
    <w:rsid w:val="31734D6B"/>
    <w:rsid w:val="31736456"/>
    <w:rsid w:val="3197306E"/>
    <w:rsid w:val="31A44380"/>
    <w:rsid w:val="324307A6"/>
    <w:rsid w:val="324373EE"/>
    <w:rsid w:val="32786B14"/>
    <w:rsid w:val="333B6501"/>
    <w:rsid w:val="33830766"/>
    <w:rsid w:val="33E76E23"/>
    <w:rsid w:val="3491604D"/>
    <w:rsid w:val="34E94EEA"/>
    <w:rsid w:val="34EE6CC1"/>
    <w:rsid w:val="34FE37BC"/>
    <w:rsid w:val="3544447D"/>
    <w:rsid w:val="357532E4"/>
    <w:rsid w:val="35774A21"/>
    <w:rsid w:val="35D40594"/>
    <w:rsid w:val="35F31BE2"/>
    <w:rsid w:val="35FD51FE"/>
    <w:rsid w:val="36632D80"/>
    <w:rsid w:val="36815DE8"/>
    <w:rsid w:val="37307011"/>
    <w:rsid w:val="373E2BDA"/>
    <w:rsid w:val="380308FD"/>
    <w:rsid w:val="38691095"/>
    <w:rsid w:val="389C3CF9"/>
    <w:rsid w:val="39385E8A"/>
    <w:rsid w:val="396C327B"/>
    <w:rsid w:val="396C5956"/>
    <w:rsid w:val="39800415"/>
    <w:rsid w:val="39B31753"/>
    <w:rsid w:val="3A5D0C34"/>
    <w:rsid w:val="3AB07305"/>
    <w:rsid w:val="3B5F515D"/>
    <w:rsid w:val="3B8C30C5"/>
    <w:rsid w:val="3BBB1A1D"/>
    <w:rsid w:val="3BF70233"/>
    <w:rsid w:val="3C2C446E"/>
    <w:rsid w:val="3C6354FE"/>
    <w:rsid w:val="3C803B80"/>
    <w:rsid w:val="3CAF753A"/>
    <w:rsid w:val="3CFF147D"/>
    <w:rsid w:val="3D383984"/>
    <w:rsid w:val="3DEB15E4"/>
    <w:rsid w:val="3EEF639C"/>
    <w:rsid w:val="3FAC07E3"/>
    <w:rsid w:val="3FCC5E76"/>
    <w:rsid w:val="409E3C83"/>
    <w:rsid w:val="40CC650D"/>
    <w:rsid w:val="411D4691"/>
    <w:rsid w:val="418869F8"/>
    <w:rsid w:val="41976FE3"/>
    <w:rsid w:val="41E225DE"/>
    <w:rsid w:val="41E36146"/>
    <w:rsid w:val="41E413BE"/>
    <w:rsid w:val="42BF618E"/>
    <w:rsid w:val="42D20CA7"/>
    <w:rsid w:val="430A1D0C"/>
    <w:rsid w:val="43155FCE"/>
    <w:rsid w:val="44436F10"/>
    <w:rsid w:val="448E25A9"/>
    <w:rsid w:val="449A470A"/>
    <w:rsid w:val="44BD1E94"/>
    <w:rsid w:val="4526151E"/>
    <w:rsid w:val="46445CF6"/>
    <w:rsid w:val="46D55BEA"/>
    <w:rsid w:val="470D3B67"/>
    <w:rsid w:val="47411C08"/>
    <w:rsid w:val="474B0490"/>
    <w:rsid w:val="474E1F6C"/>
    <w:rsid w:val="47A9792E"/>
    <w:rsid w:val="47C337F0"/>
    <w:rsid w:val="4814724D"/>
    <w:rsid w:val="486F3B0A"/>
    <w:rsid w:val="48916DA1"/>
    <w:rsid w:val="490A0B48"/>
    <w:rsid w:val="4913561C"/>
    <w:rsid w:val="494A17F8"/>
    <w:rsid w:val="49A23A37"/>
    <w:rsid w:val="49B965A4"/>
    <w:rsid w:val="49D73677"/>
    <w:rsid w:val="4ACC2A2F"/>
    <w:rsid w:val="4AE80DAC"/>
    <w:rsid w:val="4AF229B2"/>
    <w:rsid w:val="4B2261B4"/>
    <w:rsid w:val="4C374465"/>
    <w:rsid w:val="4C484BA8"/>
    <w:rsid w:val="4C60482B"/>
    <w:rsid w:val="4C6843D5"/>
    <w:rsid w:val="4C6C385D"/>
    <w:rsid w:val="4C9B61E9"/>
    <w:rsid w:val="4CBE3D9B"/>
    <w:rsid w:val="4CF76681"/>
    <w:rsid w:val="4D3141B4"/>
    <w:rsid w:val="4D793BC7"/>
    <w:rsid w:val="4D7E4928"/>
    <w:rsid w:val="4F15234E"/>
    <w:rsid w:val="4F4517A3"/>
    <w:rsid w:val="4F54796C"/>
    <w:rsid w:val="4F99658F"/>
    <w:rsid w:val="501D5543"/>
    <w:rsid w:val="520D028E"/>
    <w:rsid w:val="52401ED2"/>
    <w:rsid w:val="52641E5F"/>
    <w:rsid w:val="527F10FE"/>
    <w:rsid w:val="5335495C"/>
    <w:rsid w:val="53464986"/>
    <w:rsid w:val="53CF444F"/>
    <w:rsid w:val="5401482D"/>
    <w:rsid w:val="54DC67E7"/>
    <w:rsid w:val="55292C33"/>
    <w:rsid w:val="557213CB"/>
    <w:rsid w:val="55757BE1"/>
    <w:rsid w:val="55A7437E"/>
    <w:rsid w:val="55F847C8"/>
    <w:rsid w:val="56133180"/>
    <w:rsid w:val="570C3A25"/>
    <w:rsid w:val="57146F37"/>
    <w:rsid w:val="574009B0"/>
    <w:rsid w:val="57960F69"/>
    <w:rsid w:val="58076F4C"/>
    <w:rsid w:val="581D4EA5"/>
    <w:rsid w:val="582009F7"/>
    <w:rsid w:val="58387739"/>
    <w:rsid w:val="584C20FD"/>
    <w:rsid w:val="587105C3"/>
    <w:rsid w:val="58845D9E"/>
    <w:rsid w:val="592327DD"/>
    <w:rsid w:val="598E0D62"/>
    <w:rsid w:val="5A1175EA"/>
    <w:rsid w:val="5AE6312D"/>
    <w:rsid w:val="5B0D4C71"/>
    <w:rsid w:val="5B2A0E9B"/>
    <w:rsid w:val="5B302BB2"/>
    <w:rsid w:val="5B954319"/>
    <w:rsid w:val="5BB9444A"/>
    <w:rsid w:val="5BF716C4"/>
    <w:rsid w:val="5C337C0A"/>
    <w:rsid w:val="5C392920"/>
    <w:rsid w:val="5C866956"/>
    <w:rsid w:val="5C9F1518"/>
    <w:rsid w:val="5CB2456A"/>
    <w:rsid w:val="5D345061"/>
    <w:rsid w:val="5DD23982"/>
    <w:rsid w:val="5E442DDF"/>
    <w:rsid w:val="5ED14BDC"/>
    <w:rsid w:val="5F082D28"/>
    <w:rsid w:val="5F667FE9"/>
    <w:rsid w:val="5F6C0A35"/>
    <w:rsid w:val="5F841745"/>
    <w:rsid w:val="5FAF782F"/>
    <w:rsid w:val="5FF23F96"/>
    <w:rsid w:val="603164D7"/>
    <w:rsid w:val="60E41A82"/>
    <w:rsid w:val="620F5243"/>
    <w:rsid w:val="62511A64"/>
    <w:rsid w:val="62E629CB"/>
    <w:rsid w:val="63365F43"/>
    <w:rsid w:val="634652DF"/>
    <w:rsid w:val="644275BF"/>
    <w:rsid w:val="64790BD1"/>
    <w:rsid w:val="64CC5BCB"/>
    <w:rsid w:val="658605A7"/>
    <w:rsid w:val="65C37FD5"/>
    <w:rsid w:val="65DC70FB"/>
    <w:rsid w:val="65F870F1"/>
    <w:rsid w:val="661528F6"/>
    <w:rsid w:val="6720747F"/>
    <w:rsid w:val="68605713"/>
    <w:rsid w:val="686447F2"/>
    <w:rsid w:val="68E001CD"/>
    <w:rsid w:val="694076FB"/>
    <w:rsid w:val="6A06256A"/>
    <w:rsid w:val="6A8E0FBE"/>
    <w:rsid w:val="6A950FFA"/>
    <w:rsid w:val="6B516206"/>
    <w:rsid w:val="6B964BDD"/>
    <w:rsid w:val="6DBA7147"/>
    <w:rsid w:val="6DD2717F"/>
    <w:rsid w:val="6E25065D"/>
    <w:rsid w:val="6EDE268A"/>
    <w:rsid w:val="6F3963B5"/>
    <w:rsid w:val="6F724F4A"/>
    <w:rsid w:val="700B7BC5"/>
    <w:rsid w:val="70C3191D"/>
    <w:rsid w:val="71512465"/>
    <w:rsid w:val="71B858ED"/>
    <w:rsid w:val="71C17DB5"/>
    <w:rsid w:val="721E4C88"/>
    <w:rsid w:val="7239166B"/>
    <w:rsid w:val="72450ADE"/>
    <w:rsid w:val="725C3191"/>
    <w:rsid w:val="73021A9E"/>
    <w:rsid w:val="731028D5"/>
    <w:rsid w:val="731112AD"/>
    <w:rsid w:val="744359D1"/>
    <w:rsid w:val="74816391"/>
    <w:rsid w:val="748A30EE"/>
    <w:rsid w:val="752016E2"/>
    <w:rsid w:val="76301DC1"/>
    <w:rsid w:val="76D26944"/>
    <w:rsid w:val="773110F4"/>
    <w:rsid w:val="77987E44"/>
    <w:rsid w:val="77B67387"/>
    <w:rsid w:val="77BB489F"/>
    <w:rsid w:val="77C1639B"/>
    <w:rsid w:val="77DC7288"/>
    <w:rsid w:val="782347DB"/>
    <w:rsid w:val="78C92CD0"/>
    <w:rsid w:val="797973EB"/>
    <w:rsid w:val="79A264C0"/>
    <w:rsid w:val="79FE5AF0"/>
    <w:rsid w:val="7A4874D3"/>
    <w:rsid w:val="7A5D7885"/>
    <w:rsid w:val="7A883E55"/>
    <w:rsid w:val="7AA70A8F"/>
    <w:rsid w:val="7AD41872"/>
    <w:rsid w:val="7AFC4CFC"/>
    <w:rsid w:val="7B9522AA"/>
    <w:rsid w:val="7C490611"/>
    <w:rsid w:val="7D487663"/>
    <w:rsid w:val="7E0E289C"/>
    <w:rsid w:val="7F09225F"/>
    <w:rsid w:val="7F6620EA"/>
    <w:rsid w:val="7FE4029C"/>
    <w:rsid w:val="7FF66E5B"/>
    <w:rsid w:val="7FF87E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Body Text First Indent 2"/>
    <w:basedOn w:val="2"/>
    <w:qFormat/>
    <w:uiPriority w:val="0"/>
    <w:pPr>
      <w:ind w:firstLine="420" w:firstLineChars="200"/>
    </w:pPr>
    <w:rPr>
      <w:rFonts w:eastAsia="仿宋_GB2312"/>
      <w:sz w:val="32"/>
      <w:szCs w:val="22"/>
    </w:r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1B057-027E-4DC5-AB97-FBED3F5613D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1163</Words>
  <Characters>6630</Characters>
  <Lines>55</Lines>
  <Paragraphs>15</Paragraphs>
  <TotalTime>19</TotalTime>
  <ScaleCrop>false</ScaleCrop>
  <LinksUpToDate>false</LinksUpToDate>
  <CharactersWithSpaces>7778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2020-12-25T02:13:00Z</dcterms:created>
  <dc:creator>yuxiaopang</dc:creator>
  <cp:lastModifiedBy>Administrator</cp:lastModifiedBy>
  <cp:lastPrinted>2022-02-27T12:55:00Z</cp:lastPrinted>
  <dcterms:modified xsi:type="dcterms:W3CDTF">2023-12-11T07:28:52Z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1B66F20F3D0B4E9C8F31B259479BE92A</vt:lpwstr>
  </property>
</Properties>
</file>