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EC" w:rsidRDefault="00030A98">
      <w:pPr>
        <w:jc w:val="center"/>
        <w:rPr>
          <w:rFonts w:ascii="宋体" w:hAnsi="宋体"/>
          <w:b/>
          <w:bCs/>
          <w:sz w:val="36"/>
          <w:szCs w:val="36"/>
        </w:rPr>
      </w:pPr>
      <w:r>
        <w:rPr>
          <w:rFonts w:ascii="宋体" w:hAnsi="宋体" w:hint="eastAsia"/>
          <w:b/>
          <w:bCs/>
          <w:sz w:val="36"/>
          <w:szCs w:val="36"/>
        </w:rPr>
        <w:t>“智慧磐石”提升项目经费项目</w:t>
      </w:r>
    </w:p>
    <w:p w:rsidR="000464EC" w:rsidRDefault="000464EC">
      <w:pPr>
        <w:tabs>
          <w:tab w:val="left" w:pos="711"/>
        </w:tabs>
        <w:jc w:val="center"/>
        <w:rPr>
          <w:rFonts w:ascii="宋体" w:hAnsi="宋体"/>
          <w:b/>
          <w:bCs/>
          <w:sz w:val="36"/>
          <w:szCs w:val="36"/>
        </w:rPr>
      </w:pPr>
    </w:p>
    <w:p w:rsidR="000464EC" w:rsidRDefault="00030A98">
      <w:pPr>
        <w:tabs>
          <w:tab w:val="left" w:pos="711"/>
        </w:tabs>
        <w:jc w:val="center"/>
        <w:rPr>
          <w:rFonts w:ascii="宋体" w:hAnsi="宋体" w:cs="宋体"/>
          <w:sz w:val="36"/>
          <w:szCs w:val="36"/>
        </w:rPr>
      </w:pPr>
      <w:r>
        <w:rPr>
          <w:rFonts w:ascii="宋体" w:hAnsi="宋体" w:cs="宋体" w:hint="eastAsia"/>
          <w:b/>
          <w:bCs/>
          <w:sz w:val="36"/>
          <w:szCs w:val="36"/>
        </w:rPr>
        <w:t>绩效评价报告</w:t>
      </w:r>
    </w:p>
    <w:p w:rsidR="000464EC" w:rsidRDefault="000464EC">
      <w:pPr>
        <w:rPr>
          <w:rFonts w:ascii="宋体" w:hAnsi="宋体" w:cs="宋体"/>
          <w:sz w:val="32"/>
          <w:szCs w:val="32"/>
        </w:rPr>
      </w:pPr>
    </w:p>
    <w:p w:rsidR="000464EC" w:rsidRDefault="00030A98">
      <w:pPr>
        <w:rPr>
          <w:rFonts w:ascii="宋体" w:hAnsi="宋体" w:cs="宋体"/>
          <w:sz w:val="32"/>
          <w:szCs w:val="32"/>
        </w:rPr>
      </w:pPr>
      <w:r>
        <w:rPr>
          <w:rFonts w:ascii="宋体" w:hAnsi="宋体" w:cs="宋体" w:hint="eastAsia"/>
          <w:sz w:val="28"/>
          <w:szCs w:val="32"/>
        </w:rPr>
        <w:t xml:space="preserve">　</w:t>
      </w:r>
    </w:p>
    <w:p w:rsidR="000464EC" w:rsidRDefault="000464EC">
      <w:pPr>
        <w:rPr>
          <w:rFonts w:ascii="宋体" w:hAnsi="宋体" w:cs="宋体"/>
          <w:sz w:val="32"/>
          <w:szCs w:val="32"/>
        </w:rPr>
      </w:pPr>
    </w:p>
    <w:p w:rsidR="000464EC" w:rsidRDefault="000464EC">
      <w:pPr>
        <w:rPr>
          <w:rFonts w:ascii="宋体" w:hAnsi="宋体" w:cs="宋体"/>
          <w:sz w:val="32"/>
          <w:szCs w:val="32"/>
        </w:rPr>
      </w:pPr>
    </w:p>
    <w:p w:rsidR="000464EC" w:rsidRDefault="000464EC">
      <w:pPr>
        <w:rPr>
          <w:rFonts w:ascii="宋体" w:hAnsi="宋体" w:cs="宋体"/>
          <w:sz w:val="32"/>
          <w:szCs w:val="32"/>
        </w:rPr>
      </w:pPr>
    </w:p>
    <w:p w:rsidR="000464EC" w:rsidRDefault="000464EC">
      <w:pPr>
        <w:rPr>
          <w:rFonts w:ascii="宋体" w:hAnsi="宋体" w:cs="宋体"/>
          <w:sz w:val="32"/>
          <w:szCs w:val="32"/>
        </w:rPr>
      </w:pPr>
    </w:p>
    <w:p w:rsidR="000464EC" w:rsidRDefault="000464EC">
      <w:pPr>
        <w:rPr>
          <w:rFonts w:ascii="宋体" w:hAnsi="宋体" w:cs="宋体"/>
          <w:sz w:val="32"/>
          <w:szCs w:val="32"/>
        </w:rPr>
      </w:pPr>
    </w:p>
    <w:p w:rsidR="000464EC" w:rsidRDefault="000464EC">
      <w:pPr>
        <w:rPr>
          <w:rFonts w:ascii="宋体" w:hAnsi="宋体" w:cs="宋体"/>
          <w:sz w:val="32"/>
          <w:szCs w:val="32"/>
        </w:rPr>
      </w:pPr>
    </w:p>
    <w:p w:rsidR="000464EC" w:rsidRDefault="00030A98">
      <w:pPr>
        <w:tabs>
          <w:tab w:val="left" w:pos="1660"/>
        </w:tabs>
        <w:rPr>
          <w:rFonts w:ascii="宋体" w:hAnsi="宋体" w:cs="宋体"/>
          <w:sz w:val="32"/>
          <w:szCs w:val="32"/>
        </w:rPr>
      </w:pPr>
      <w:r>
        <w:rPr>
          <w:rFonts w:ascii="宋体" w:hAnsi="宋体" w:cs="宋体"/>
          <w:sz w:val="32"/>
          <w:szCs w:val="32"/>
        </w:rPr>
        <w:tab/>
      </w:r>
    </w:p>
    <w:p w:rsidR="000464EC" w:rsidRDefault="000464EC">
      <w:pPr>
        <w:tabs>
          <w:tab w:val="left" w:pos="1660"/>
        </w:tabs>
        <w:rPr>
          <w:rFonts w:ascii="宋体" w:hAnsi="宋体" w:cs="宋体"/>
          <w:sz w:val="32"/>
          <w:szCs w:val="32"/>
        </w:rPr>
      </w:pPr>
    </w:p>
    <w:p w:rsidR="000464EC" w:rsidRDefault="000464EC">
      <w:pPr>
        <w:tabs>
          <w:tab w:val="left" w:pos="1660"/>
        </w:tabs>
        <w:rPr>
          <w:rFonts w:ascii="宋体" w:hAnsi="宋体" w:cs="宋体"/>
          <w:sz w:val="32"/>
          <w:szCs w:val="32"/>
        </w:rPr>
      </w:pPr>
    </w:p>
    <w:p w:rsidR="000464EC" w:rsidRDefault="00030A98">
      <w:pPr>
        <w:tabs>
          <w:tab w:val="left" w:pos="1660"/>
        </w:tabs>
        <w:jc w:val="center"/>
        <w:rPr>
          <w:rFonts w:ascii="宋体" w:hAnsi="宋体" w:cs="宋体"/>
          <w:b/>
          <w:sz w:val="28"/>
          <w:szCs w:val="28"/>
        </w:rPr>
      </w:pPr>
      <w:r>
        <w:rPr>
          <w:rFonts w:ascii="宋体" w:hAnsi="宋体" w:cs="宋体" w:hint="eastAsia"/>
          <w:b/>
          <w:sz w:val="28"/>
          <w:szCs w:val="28"/>
        </w:rPr>
        <w:t>丽水伟峰税务师事务所（普通合伙）</w:t>
      </w:r>
    </w:p>
    <w:p w:rsidR="000464EC" w:rsidRDefault="000464EC">
      <w:pPr>
        <w:rPr>
          <w:rFonts w:ascii="宋体" w:hAnsi="宋体" w:cs="宋体"/>
          <w:sz w:val="32"/>
          <w:szCs w:val="32"/>
        </w:rPr>
      </w:pPr>
    </w:p>
    <w:p w:rsidR="000464EC" w:rsidRDefault="000464EC">
      <w:pPr>
        <w:rPr>
          <w:rFonts w:ascii="宋体" w:hAnsi="宋体" w:cs="宋体"/>
          <w:sz w:val="32"/>
          <w:szCs w:val="32"/>
        </w:rPr>
        <w:sectPr w:rsidR="000464EC">
          <w:pgSz w:w="11906" w:h="16838"/>
          <w:pgMar w:top="1440" w:right="1800" w:bottom="1440" w:left="1800" w:header="851" w:footer="992" w:gutter="0"/>
          <w:cols w:space="720"/>
          <w:docGrid w:type="lines" w:linePitch="312"/>
        </w:sectPr>
      </w:pPr>
    </w:p>
    <w:p w:rsidR="000464EC" w:rsidRDefault="00030A98">
      <w:pPr>
        <w:pStyle w:val="1"/>
        <w:tabs>
          <w:tab w:val="left" w:pos="216"/>
          <w:tab w:val="center" w:pos="4227"/>
          <w:tab w:val="right" w:leader="dot" w:pos="8306"/>
        </w:tabs>
        <w:spacing w:line="600" w:lineRule="exact"/>
        <w:jc w:val="center"/>
        <w:rPr>
          <w:rFonts w:ascii="宋体" w:hAnsi="宋体"/>
          <w:b/>
          <w:bCs/>
          <w:sz w:val="28"/>
          <w:szCs w:val="28"/>
        </w:rPr>
      </w:pPr>
      <w:r>
        <w:rPr>
          <w:rFonts w:ascii="宋体" w:hAnsi="宋体" w:hint="eastAsia"/>
          <w:b/>
          <w:bCs/>
          <w:sz w:val="28"/>
          <w:szCs w:val="28"/>
        </w:rPr>
        <w:lastRenderedPageBreak/>
        <w:t>“智慧磐石”提升项目经费项目绩效评价报告目录</w:t>
      </w:r>
    </w:p>
    <w:p w:rsidR="000464EC" w:rsidRDefault="000464EC">
      <w:pPr>
        <w:tabs>
          <w:tab w:val="center" w:pos="4214"/>
          <w:tab w:val="left" w:pos="5556"/>
        </w:tabs>
        <w:spacing w:line="600" w:lineRule="exact"/>
        <w:jc w:val="left"/>
        <w:rPr>
          <w:rFonts w:ascii="宋体" w:hAnsi="宋体"/>
          <w:b/>
          <w:bCs/>
          <w:sz w:val="24"/>
        </w:rPr>
      </w:pPr>
    </w:p>
    <w:p w:rsidR="000464EC" w:rsidRDefault="00030A98">
      <w:pPr>
        <w:pStyle w:val="1"/>
        <w:tabs>
          <w:tab w:val="right" w:leader="dot" w:pos="8306"/>
        </w:tabs>
        <w:spacing w:line="700" w:lineRule="exact"/>
        <w:rPr>
          <w:rFonts w:ascii="宋体" w:hAnsi="宋体" w:cs="宋体"/>
          <w:sz w:val="24"/>
        </w:rPr>
      </w:pPr>
      <w:r>
        <w:rPr>
          <w:rFonts w:ascii="宋体" w:hAnsi="宋体" w:cs="宋体" w:hint="eastAsia"/>
          <w:sz w:val="24"/>
        </w:rPr>
        <w:t>1.</w:t>
      </w:r>
      <w:r w:rsidR="000464EC" w:rsidRPr="000464EC">
        <w:rPr>
          <w:rFonts w:ascii="宋体" w:hAnsi="宋体" w:cs="宋体" w:hint="eastAsia"/>
          <w:sz w:val="24"/>
        </w:rPr>
        <w:fldChar w:fldCharType="begin"/>
      </w:r>
      <w:r>
        <w:rPr>
          <w:rFonts w:ascii="宋体" w:hAnsi="宋体" w:cs="宋体" w:hint="eastAsia"/>
          <w:sz w:val="24"/>
        </w:rPr>
        <w:instrText xml:space="preserve">TOC \o "1-3" \h \u </w:instrText>
      </w:r>
      <w:r w:rsidR="000464EC" w:rsidRPr="000464EC">
        <w:rPr>
          <w:rFonts w:ascii="宋体" w:hAnsi="宋体" w:cs="宋体" w:hint="eastAsia"/>
          <w:sz w:val="24"/>
        </w:rPr>
        <w:fldChar w:fldCharType="separate"/>
      </w:r>
      <w:hyperlink w:anchor="_Toc13063" w:history="1">
        <w:r>
          <w:rPr>
            <w:rFonts w:ascii="宋体" w:hAnsi="宋体" w:cs="宋体" w:hint="eastAsia"/>
            <w:sz w:val="24"/>
          </w:rPr>
          <w:t>绩效评价报告（表格形式）</w:t>
        </w:r>
        <w:r>
          <w:rPr>
            <w:rFonts w:ascii="宋体" w:hAnsi="宋体" w:cs="宋体" w:hint="eastAsia"/>
            <w:sz w:val="24"/>
          </w:rPr>
          <w:tab/>
          <w:t>1</w:t>
        </w:r>
      </w:hyperlink>
    </w:p>
    <w:p w:rsidR="000464EC" w:rsidRDefault="00030A98">
      <w:pPr>
        <w:pStyle w:val="1"/>
        <w:tabs>
          <w:tab w:val="right" w:leader="dot" w:pos="8306"/>
        </w:tabs>
        <w:spacing w:line="700" w:lineRule="exact"/>
        <w:rPr>
          <w:rFonts w:ascii="宋体" w:hAnsi="宋体" w:cs="宋体"/>
          <w:sz w:val="24"/>
        </w:rPr>
      </w:pPr>
      <w:r>
        <w:rPr>
          <w:rFonts w:ascii="宋体" w:hAnsi="宋体" w:cs="宋体" w:hint="eastAsia"/>
          <w:sz w:val="24"/>
        </w:rPr>
        <w:t>2.</w:t>
      </w:r>
      <w:r>
        <w:rPr>
          <w:rFonts w:ascii="宋体" w:hAnsi="宋体" w:cs="宋体" w:hint="eastAsia"/>
          <w:sz w:val="24"/>
        </w:rPr>
        <w:t>绩效评价</w:t>
      </w:r>
      <w:hyperlink w:anchor="_Toc18547" w:history="1">
        <w:r>
          <w:rPr>
            <w:rFonts w:ascii="宋体" w:hAnsi="宋体" w:cs="宋体" w:hint="eastAsia"/>
            <w:sz w:val="24"/>
          </w:rPr>
          <w:t>报告（文字部分）</w:t>
        </w:r>
        <w:r>
          <w:rPr>
            <w:rFonts w:ascii="宋体" w:hAnsi="宋体" w:cs="宋体" w:hint="eastAsia"/>
            <w:sz w:val="24"/>
          </w:rPr>
          <w:tab/>
          <w:t>6</w:t>
        </w:r>
      </w:hyperlink>
    </w:p>
    <w:p w:rsidR="000464EC" w:rsidRDefault="000464EC">
      <w:pPr>
        <w:pStyle w:val="1"/>
        <w:tabs>
          <w:tab w:val="right" w:leader="dot" w:pos="8306"/>
        </w:tabs>
        <w:spacing w:line="700" w:lineRule="exact"/>
        <w:rPr>
          <w:rFonts w:ascii="宋体" w:hAnsi="宋体" w:cs="宋体"/>
          <w:sz w:val="24"/>
        </w:rPr>
      </w:pPr>
      <w:hyperlink w:anchor="_Toc19964" w:history="1">
        <w:r w:rsidR="00030A98">
          <w:rPr>
            <w:rFonts w:ascii="宋体" w:hAnsi="宋体" w:cs="宋体" w:hint="eastAsia"/>
            <w:sz w:val="24"/>
          </w:rPr>
          <w:t>3.</w:t>
        </w:r>
        <w:r w:rsidR="00030A98">
          <w:rPr>
            <w:rFonts w:ascii="宋体" w:hAnsi="宋体" w:cs="宋体" w:hint="eastAsia"/>
            <w:sz w:val="24"/>
          </w:rPr>
          <w:t>“智慧磐石”提升项目经费项目绩效目标评价表</w:t>
        </w:r>
        <w:r w:rsidR="00030A98">
          <w:rPr>
            <w:rFonts w:ascii="宋体" w:hAnsi="宋体" w:cs="宋体" w:hint="eastAsia"/>
            <w:sz w:val="24"/>
          </w:rPr>
          <w:tab/>
          <w:t>15</w:t>
        </w:r>
      </w:hyperlink>
    </w:p>
    <w:p w:rsidR="000464EC" w:rsidRDefault="000464EC">
      <w:pPr>
        <w:pStyle w:val="1"/>
        <w:tabs>
          <w:tab w:val="right" w:leader="dot" w:pos="8306"/>
        </w:tabs>
        <w:spacing w:line="700" w:lineRule="exact"/>
        <w:rPr>
          <w:rFonts w:ascii="宋体" w:hAnsi="宋体" w:cs="宋体"/>
          <w:sz w:val="24"/>
        </w:rPr>
      </w:pPr>
    </w:p>
    <w:p w:rsidR="000464EC" w:rsidRDefault="000464EC">
      <w:pPr>
        <w:spacing w:line="700" w:lineRule="exact"/>
        <w:rPr>
          <w:rFonts w:ascii="宋体" w:hAnsi="宋体"/>
          <w:b/>
          <w:bCs/>
          <w:sz w:val="44"/>
        </w:rPr>
        <w:sectPr w:rsidR="000464EC">
          <w:footerReference w:type="default" r:id="rId9"/>
          <w:pgSz w:w="11906" w:h="16838"/>
          <w:pgMar w:top="1440" w:right="1800" w:bottom="1440" w:left="1800" w:header="851" w:footer="992" w:gutter="0"/>
          <w:pgNumType w:start="1"/>
          <w:cols w:space="720"/>
          <w:docGrid w:type="lines" w:linePitch="312"/>
        </w:sectPr>
      </w:pPr>
      <w:r>
        <w:rPr>
          <w:rFonts w:ascii="宋体" w:hAnsi="宋体" w:cs="宋体" w:hint="eastAsia"/>
          <w:sz w:val="24"/>
        </w:rPr>
        <w:fldChar w:fldCharType="end"/>
      </w:r>
      <w:r w:rsidR="00030A98">
        <w:rPr>
          <w:rFonts w:ascii="宋体" w:hAnsi="宋体" w:cs="宋体"/>
          <w:sz w:val="24"/>
        </w:rPr>
        <w:tab/>
      </w:r>
      <w:r w:rsidR="00030A98">
        <w:rPr>
          <w:rFonts w:ascii="宋体" w:hAnsi="宋体" w:cs="宋体" w:hint="eastAsia"/>
          <w:sz w:val="24"/>
        </w:rPr>
        <w:tab/>
      </w:r>
      <w:r w:rsidR="00030A98">
        <w:rPr>
          <w:rFonts w:ascii="宋体" w:hAnsi="宋体" w:cs="宋体"/>
          <w:sz w:val="24"/>
        </w:rPr>
        <w:tab/>
      </w:r>
    </w:p>
    <w:p w:rsidR="000464EC" w:rsidRDefault="00030A98">
      <w:pPr>
        <w:spacing w:line="348" w:lineRule="auto"/>
        <w:jc w:val="center"/>
        <w:rPr>
          <w:rFonts w:ascii="仿宋_GB2312" w:eastAsia="仿宋_GB2312"/>
          <w:b/>
          <w:bCs/>
          <w:sz w:val="32"/>
        </w:rPr>
      </w:pPr>
      <w:r>
        <w:rPr>
          <w:rFonts w:ascii="方正小标宋简体" w:eastAsia="方正小标宋简体" w:hAnsi="方正小标宋简体" w:cs="方正小标宋简体" w:hint="eastAsia"/>
          <w:bCs/>
          <w:sz w:val="44"/>
        </w:rPr>
        <w:lastRenderedPageBreak/>
        <w:t>景宁县项目支出绩效评价报告</w:t>
      </w:r>
    </w:p>
    <w:p w:rsidR="000464EC" w:rsidRDefault="000464EC">
      <w:pPr>
        <w:spacing w:line="348" w:lineRule="auto"/>
        <w:jc w:val="center"/>
        <w:rPr>
          <w:rFonts w:ascii="仿宋_GB2312" w:eastAsia="仿宋_GB2312"/>
          <w:b/>
          <w:bCs/>
          <w:sz w:val="32"/>
        </w:rPr>
      </w:pPr>
    </w:p>
    <w:p w:rsidR="000464EC" w:rsidRDefault="000464EC">
      <w:pPr>
        <w:spacing w:line="348" w:lineRule="auto"/>
        <w:jc w:val="center"/>
        <w:rPr>
          <w:rFonts w:ascii="仿宋_GB2312" w:eastAsia="仿宋_GB2312"/>
          <w:b/>
          <w:bCs/>
          <w:sz w:val="32"/>
        </w:rPr>
      </w:pPr>
    </w:p>
    <w:p w:rsidR="000464EC" w:rsidRDefault="00030A98">
      <w:pPr>
        <w:spacing w:line="348" w:lineRule="auto"/>
        <w:ind w:leftChars="304" w:left="1934" w:hangingChars="405" w:hanging="1296"/>
        <w:rPr>
          <w:rFonts w:ascii="仿宋_GB2312" w:eastAsia="仿宋_GB2312"/>
          <w:sz w:val="32"/>
          <w:u w:val="single"/>
        </w:rPr>
      </w:pPr>
      <w:r>
        <w:rPr>
          <w:rFonts w:ascii="仿宋_GB2312" w:eastAsia="仿宋_GB2312" w:hint="eastAsia"/>
          <w:sz w:val="32"/>
        </w:rPr>
        <w:t>项目名称</w:t>
      </w:r>
      <w:r>
        <w:rPr>
          <w:rFonts w:ascii="仿宋_GB2312" w:eastAsia="仿宋_GB2312" w:hint="eastAsia"/>
          <w:sz w:val="32"/>
          <w:u w:val="single"/>
        </w:rPr>
        <w:t xml:space="preserve">       </w:t>
      </w:r>
      <w:r>
        <w:rPr>
          <w:rFonts w:ascii="仿宋_GB2312" w:eastAsia="仿宋_GB2312" w:hint="eastAsia"/>
          <w:sz w:val="32"/>
          <w:u w:val="single"/>
        </w:rPr>
        <w:t>“智慧磐石”提升项目经费</w:t>
      </w:r>
      <w:r>
        <w:rPr>
          <w:rFonts w:ascii="仿宋_GB2312" w:eastAsia="仿宋_GB2312" w:hint="eastAsia"/>
          <w:sz w:val="32"/>
          <w:u w:val="single"/>
        </w:rPr>
        <w:t xml:space="preserve">        </w:t>
      </w:r>
    </w:p>
    <w:p w:rsidR="000464EC" w:rsidRDefault="00030A98">
      <w:pPr>
        <w:spacing w:line="348" w:lineRule="auto"/>
        <w:ind w:firstLineChars="192" w:firstLine="614"/>
        <w:rPr>
          <w:rFonts w:ascii="仿宋_GB2312" w:eastAsia="仿宋_GB2312"/>
          <w:sz w:val="32"/>
        </w:rPr>
      </w:pPr>
      <w:r>
        <w:rPr>
          <w:rFonts w:ascii="仿宋_GB2312" w:eastAsia="仿宋_GB2312" w:hint="eastAsia"/>
          <w:sz w:val="32"/>
        </w:rPr>
        <w:t>项目单位</w:t>
      </w:r>
      <w:r>
        <w:rPr>
          <w:rFonts w:ascii="仿宋_GB2312" w:eastAsia="仿宋_GB2312" w:hint="eastAsia"/>
          <w:sz w:val="32"/>
          <w:u w:val="single"/>
        </w:rPr>
        <w:t xml:space="preserve">          </w:t>
      </w:r>
      <w:r>
        <w:rPr>
          <w:rFonts w:ascii="仿宋_GB2312" w:eastAsia="仿宋_GB2312" w:hint="eastAsia"/>
          <w:sz w:val="32"/>
          <w:u w:val="single"/>
        </w:rPr>
        <w:t>景宁畲族自治县公安局</w:t>
      </w:r>
      <w:r>
        <w:rPr>
          <w:rFonts w:ascii="仿宋_GB2312" w:eastAsia="仿宋_GB2312" w:hint="eastAsia"/>
          <w:sz w:val="32"/>
          <w:u w:val="single"/>
        </w:rPr>
        <w:t xml:space="preserve">         </w:t>
      </w:r>
    </w:p>
    <w:p w:rsidR="000464EC" w:rsidRDefault="00030A98">
      <w:pPr>
        <w:spacing w:line="348" w:lineRule="auto"/>
        <w:ind w:firstLineChars="192" w:firstLine="614"/>
        <w:rPr>
          <w:rFonts w:ascii="仿宋_GB2312" w:eastAsia="仿宋_GB2312"/>
          <w:sz w:val="32"/>
          <w:u w:val="single"/>
        </w:rPr>
      </w:pPr>
      <w:r>
        <w:rPr>
          <w:rFonts w:ascii="仿宋_GB2312" w:eastAsia="仿宋_GB2312" w:hint="eastAsia"/>
          <w:sz w:val="32"/>
        </w:rPr>
        <w:t>主管部门</w:t>
      </w:r>
      <w:r>
        <w:rPr>
          <w:rFonts w:ascii="仿宋_GB2312" w:eastAsia="仿宋_GB2312" w:hint="eastAsia"/>
          <w:sz w:val="32"/>
          <w:u w:val="single"/>
        </w:rPr>
        <w:t xml:space="preserve">          </w:t>
      </w:r>
      <w:r>
        <w:rPr>
          <w:rFonts w:ascii="仿宋_GB2312" w:eastAsia="仿宋_GB2312" w:hint="eastAsia"/>
          <w:sz w:val="32"/>
          <w:u w:val="single"/>
        </w:rPr>
        <w:t>景宁畲族自治县公安局</w:t>
      </w:r>
      <w:r>
        <w:rPr>
          <w:rFonts w:ascii="仿宋_GB2312" w:eastAsia="仿宋_GB2312" w:hint="eastAsia"/>
          <w:sz w:val="32"/>
          <w:u w:val="single"/>
        </w:rPr>
        <w:t xml:space="preserve">         </w:t>
      </w:r>
    </w:p>
    <w:p w:rsidR="000464EC" w:rsidRDefault="000464EC">
      <w:pPr>
        <w:spacing w:line="348" w:lineRule="auto"/>
        <w:ind w:firstLineChars="192" w:firstLine="614"/>
        <w:rPr>
          <w:rFonts w:ascii="仿宋_GB2312" w:eastAsia="仿宋_GB2312"/>
          <w:sz w:val="32"/>
        </w:rPr>
      </w:pPr>
    </w:p>
    <w:p w:rsidR="000464EC" w:rsidRDefault="000464EC">
      <w:pPr>
        <w:spacing w:line="348" w:lineRule="auto"/>
        <w:ind w:firstLineChars="192" w:firstLine="614"/>
        <w:rPr>
          <w:rFonts w:ascii="仿宋_GB2312" w:eastAsia="仿宋_GB2312"/>
          <w:sz w:val="32"/>
        </w:rPr>
      </w:pPr>
    </w:p>
    <w:p w:rsidR="000464EC" w:rsidRDefault="000464EC">
      <w:pPr>
        <w:spacing w:line="348" w:lineRule="auto"/>
        <w:ind w:firstLineChars="192" w:firstLine="614"/>
        <w:rPr>
          <w:rFonts w:ascii="仿宋_GB2312" w:eastAsia="仿宋_GB2312"/>
          <w:sz w:val="32"/>
        </w:rPr>
      </w:pPr>
    </w:p>
    <w:p w:rsidR="000464EC" w:rsidRDefault="00030A98">
      <w:pPr>
        <w:spacing w:line="348" w:lineRule="auto"/>
        <w:rPr>
          <w:rFonts w:ascii="仿宋_GB2312" w:eastAsia="仿宋_GB2312"/>
          <w:sz w:val="32"/>
        </w:rPr>
      </w:pPr>
      <w:r>
        <w:rPr>
          <w:rFonts w:ascii="仿宋_GB2312" w:eastAsia="仿宋_GB2312" w:hint="eastAsia"/>
          <w:sz w:val="32"/>
        </w:rPr>
        <w:t>评价方式：</w:t>
      </w:r>
      <w:r>
        <w:rPr>
          <w:rFonts w:ascii="仿宋_GB2312" w:eastAsia="仿宋_GB2312" w:hint="eastAsia"/>
          <w:sz w:val="28"/>
          <w:szCs w:val="28"/>
        </w:rPr>
        <w:t>部门（单位）评价□</w:t>
      </w:r>
      <w:r>
        <w:rPr>
          <w:rFonts w:ascii="仿宋_GB2312" w:eastAsia="仿宋_GB2312" w:hint="eastAsia"/>
          <w:sz w:val="28"/>
          <w:szCs w:val="28"/>
        </w:rPr>
        <w:t xml:space="preserve">     </w:t>
      </w:r>
      <w:r>
        <w:rPr>
          <w:rFonts w:ascii="仿宋_GB2312" w:eastAsia="仿宋_GB2312" w:hint="eastAsia"/>
          <w:sz w:val="28"/>
          <w:szCs w:val="28"/>
        </w:rPr>
        <w:t>财政评价□</w:t>
      </w:r>
    </w:p>
    <w:p w:rsidR="000464EC" w:rsidRDefault="00030A98">
      <w:pPr>
        <w:spacing w:line="348" w:lineRule="auto"/>
        <w:rPr>
          <w:rFonts w:ascii="仿宋_GB2312" w:eastAsia="仿宋_GB2312"/>
          <w:sz w:val="25"/>
          <w:szCs w:val="25"/>
        </w:rPr>
      </w:pPr>
      <w:r>
        <w:rPr>
          <w:rFonts w:ascii="仿宋_GB2312" w:eastAsia="仿宋_GB2312" w:hint="eastAsia"/>
          <w:sz w:val="32"/>
        </w:rPr>
        <w:t>评价机构：</w:t>
      </w:r>
      <w:r>
        <w:rPr>
          <w:rFonts w:ascii="仿宋_GB2312" w:eastAsia="仿宋_GB2312" w:hint="eastAsia"/>
          <w:spacing w:val="-17"/>
          <w:sz w:val="28"/>
          <w:szCs w:val="28"/>
        </w:rPr>
        <w:t>第三方机构</w:t>
      </w:r>
      <w:r>
        <w:rPr>
          <w:rFonts w:ascii="MS Mincho" w:eastAsia="MS Mincho" w:hAnsi="MS Mincho" w:cs="MS Mincho" w:hint="eastAsia"/>
          <w:color w:val="000000"/>
          <w:sz w:val="24"/>
          <w:szCs w:val="24"/>
        </w:rPr>
        <w:t>☑</w:t>
      </w:r>
      <w:r>
        <w:rPr>
          <w:rFonts w:ascii="仿宋_GB2312" w:eastAsia="仿宋_GB2312" w:hint="eastAsia"/>
          <w:spacing w:val="-17"/>
          <w:sz w:val="28"/>
          <w:szCs w:val="28"/>
        </w:rPr>
        <w:t>部门（单位）评价组</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pacing w:val="-17"/>
          <w:sz w:val="28"/>
          <w:szCs w:val="28"/>
        </w:rPr>
        <w:t>财政评价组</w:t>
      </w:r>
      <w:r>
        <w:rPr>
          <w:rFonts w:ascii="仿宋_GB2312" w:eastAsia="仿宋_GB2312" w:hint="eastAsia"/>
          <w:sz w:val="28"/>
          <w:szCs w:val="28"/>
        </w:rPr>
        <w:t>□</w:t>
      </w:r>
    </w:p>
    <w:p w:rsidR="000464EC" w:rsidRDefault="000464EC">
      <w:pPr>
        <w:spacing w:line="348" w:lineRule="auto"/>
        <w:jc w:val="center"/>
        <w:rPr>
          <w:rFonts w:ascii="仿宋_GB2312" w:eastAsia="仿宋_GB2312"/>
          <w:sz w:val="32"/>
        </w:rPr>
      </w:pPr>
    </w:p>
    <w:p w:rsidR="000464EC" w:rsidRDefault="000464EC">
      <w:pPr>
        <w:spacing w:line="348" w:lineRule="auto"/>
        <w:jc w:val="center"/>
        <w:rPr>
          <w:rFonts w:ascii="仿宋_GB2312" w:eastAsia="仿宋_GB2312"/>
          <w:sz w:val="32"/>
        </w:rPr>
      </w:pPr>
    </w:p>
    <w:p w:rsidR="000464EC" w:rsidRDefault="000464EC">
      <w:pPr>
        <w:spacing w:line="348" w:lineRule="auto"/>
        <w:jc w:val="center"/>
        <w:rPr>
          <w:rFonts w:ascii="仿宋_GB2312" w:eastAsia="仿宋_GB2312"/>
          <w:sz w:val="32"/>
          <w:szCs w:val="32"/>
        </w:rPr>
      </w:pPr>
    </w:p>
    <w:p w:rsidR="000464EC" w:rsidRDefault="00030A98">
      <w:pPr>
        <w:spacing w:line="348" w:lineRule="auto"/>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0464EC" w:rsidRDefault="00030A98">
      <w:pPr>
        <w:spacing w:line="348" w:lineRule="auto"/>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景宁畲族自治县财政局（制）</w:t>
      </w:r>
    </w:p>
    <w:p w:rsidR="000464EC" w:rsidRDefault="000464EC" w:rsidP="00C70152">
      <w:pPr>
        <w:spacing w:line="360" w:lineRule="auto"/>
        <w:ind w:firstLineChars="192" w:firstLine="461"/>
        <w:jc w:val="center"/>
        <w:rPr>
          <w:rFonts w:ascii="仿宋_GB2312" w:eastAsia="仿宋_GB2312"/>
          <w:sz w:val="24"/>
          <w:szCs w:val="24"/>
        </w:rPr>
      </w:pPr>
    </w:p>
    <w:p w:rsidR="000464EC" w:rsidRDefault="000464EC" w:rsidP="00C70152">
      <w:pPr>
        <w:spacing w:line="360" w:lineRule="auto"/>
        <w:ind w:firstLineChars="192" w:firstLine="538"/>
        <w:jc w:val="center"/>
        <w:rPr>
          <w:rFonts w:ascii="仿宋_GB2312" w:eastAsia="仿宋_GB2312"/>
          <w:sz w:val="28"/>
        </w:rPr>
      </w:pPr>
    </w:p>
    <w:p w:rsidR="000464EC" w:rsidRDefault="000464EC" w:rsidP="00C70152">
      <w:pPr>
        <w:spacing w:line="360" w:lineRule="auto"/>
        <w:ind w:firstLineChars="192" w:firstLine="538"/>
        <w:jc w:val="center"/>
        <w:rPr>
          <w:rFonts w:ascii="仿宋_GB2312" w:eastAsia="仿宋_GB2312"/>
          <w:sz w:val="28"/>
        </w:rPr>
      </w:pPr>
    </w:p>
    <w:p w:rsidR="000464EC" w:rsidRDefault="000464EC" w:rsidP="00C70152">
      <w:pPr>
        <w:spacing w:line="360" w:lineRule="auto"/>
        <w:ind w:firstLineChars="192" w:firstLine="538"/>
        <w:jc w:val="center"/>
        <w:rPr>
          <w:rFonts w:ascii="仿宋_GB2312" w:eastAsia="仿宋_GB2312"/>
          <w:sz w:val="28"/>
        </w:rPr>
      </w:pPr>
    </w:p>
    <w:p w:rsidR="000464EC" w:rsidRDefault="000464EC">
      <w:pPr>
        <w:spacing w:line="360" w:lineRule="auto"/>
        <w:rPr>
          <w:rFonts w:ascii="仿宋_GB2312" w:eastAsia="仿宋_GB2312"/>
          <w:sz w:val="28"/>
        </w:rPr>
      </w:pPr>
    </w:p>
    <w:p w:rsidR="000464EC" w:rsidRDefault="000464EC">
      <w:pPr>
        <w:jc w:val="center"/>
        <w:rPr>
          <w:rFonts w:ascii="仿宋_GB2312" w:eastAsia="仿宋_GB2312"/>
          <w:b/>
          <w:sz w:val="28"/>
          <w:szCs w:val="28"/>
        </w:rPr>
        <w:sectPr w:rsidR="000464EC">
          <w:footerReference w:type="default" r:id="rId10"/>
          <w:pgSz w:w="11906" w:h="16838"/>
          <w:pgMar w:top="1440" w:right="1800" w:bottom="1440" w:left="1800" w:header="851" w:footer="992" w:gutter="0"/>
          <w:cols w:space="425"/>
          <w:docGrid w:type="lines" w:linePitch="312"/>
        </w:sectPr>
      </w:pPr>
    </w:p>
    <w:tbl>
      <w:tblPr>
        <w:tblW w:w="849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7"/>
        <w:gridCol w:w="230"/>
        <w:gridCol w:w="536"/>
        <w:gridCol w:w="569"/>
        <w:gridCol w:w="509"/>
        <w:gridCol w:w="470"/>
        <w:gridCol w:w="1424"/>
        <w:gridCol w:w="985"/>
        <w:gridCol w:w="11"/>
        <w:gridCol w:w="299"/>
        <w:gridCol w:w="1520"/>
      </w:tblGrid>
      <w:tr w:rsidR="000464EC">
        <w:trPr>
          <w:trHeight w:val="88"/>
        </w:trPr>
        <w:tc>
          <w:tcPr>
            <w:tcW w:w="8490" w:type="dxa"/>
            <w:gridSpan w:val="11"/>
          </w:tcPr>
          <w:p w:rsidR="000464EC" w:rsidRDefault="00030A98">
            <w:pPr>
              <w:jc w:val="center"/>
              <w:rPr>
                <w:rFonts w:ascii="仿宋_GB2312" w:eastAsia="仿宋_GB2312"/>
                <w:b/>
                <w:sz w:val="28"/>
                <w:szCs w:val="28"/>
              </w:rPr>
            </w:pPr>
            <w:r>
              <w:rPr>
                <w:rFonts w:ascii="仿宋_GB2312" w:eastAsia="仿宋_GB2312" w:hint="eastAsia"/>
                <w:b/>
                <w:sz w:val="28"/>
                <w:szCs w:val="28"/>
              </w:rPr>
              <w:lastRenderedPageBreak/>
              <w:t>一、项目基本信息</w:t>
            </w:r>
          </w:p>
        </w:tc>
      </w:tr>
      <w:tr w:rsidR="000464EC">
        <w:trPr>
          <w:trHeight w:val="450"/>
        </w:trPr>
        <w:tc>
          <w:tcPr>
            <w:tcW w:w="2703" w:type="dxa"/>
            <w:gridSpan w:val="3"/>
          </w:tcPr>
          <w:p w:rsidR="000464EC" w:rsidRDefault="00030A98">
            <w:pPr>
              <w:jc w:val="center"/>
              <w:rPr>
                <w:rFonts w:ascii="仿宋_GB2312" w:eastAsia="仿宋_GB2312"/>
                <w:sz w:val="28"/>
                <w:szCs w:val="28"/>
              </w:rPr>
            </w:pPr>
            <w:r>
              <w:rPr>
                <w:rFonts w:ascii="仿宋_GB2312" w:eastAsia="仿宋_GB2312" w:hint="eastAsia"/>
                <w:sz w:val="28"/>
                <w:szCs w:val="28"/>
              </w:rPr>
              <w:t>项目负责人</w:t>
            </w:r>
          </w:p>
        </w:tc>
        <w:tc>
          <w:tcPr>
            <w:tcW w:w="1548" w:type="dxa"/>
            <w:gridSpan w:val="3"/>
          </w:tcPr>
          <w:p w:rsidR="000464EC" w:rsidRDefault="00030A98">
            <w:pPr>
              <w:jc w:val="center"/>
              <w:rPr>
                <w:rFonts w:ascii="仿宋_GB2312" w:eastAsia="仿宋_GB2312"/>
                <w:sz w:val="28"/>
                <w:szCs w:val="28"/>
              </w:rPr>
            </w:pPr>
            <w:r>
              <w:rPr>
                <w:rFonts w:ascii="仿宋_GB2312" w:eastAsia="仿宋_GB2312" w:hint="eastAsia"/>
                <w:sz w:val="28"/>
                <w:szCs w:val="28"/>
              </w:rPr>
              <w:t>吴丽东</w:t>
            </w:r>
          </w:p>
        </w:tc>
        <w:tc>
          <w:tcPr>
            <w:tcW w:w="1424" w:type="dxa"/>
          </w:tcPr>
          <w:p w:rsidR="000464EC" w:rsidRDefault="00030A98">
            <w:pPr>
              <w:rPr>
                <w:rFonts w:ascii="仿宋_GB2312" w:eastAsia="仿宋_GB2312"/>
                <w:sz w:val="28"/>
                <w:szCs w:val="28"/>
              </w:rPr>
            </w:pPr>
            <w:r>
              <w:rPr>
                <w:rFonts w:ascii="仿宋_GB2312" w:eastAsia="仿宋_GB2312" w:hint="eastAsia"/>
                <w:sz w:val="28"/>
                <w:szCs w:val="28"/>
              </w:rPr>
              <w:t>联系电话</w:t>
            </w:r>
          </w:p>
        </w:tc>
        <w:tc>
          <w:tcPr>
            <w:tcW w:w="2815" w:type="dxa"/>
            <w:gridSpan w:val="4"/>
          </w:tcPr>
          <w:p w:rsidR="000464EC" w:rsidRDefault="00030A98">
            <w:pPr>
              <w:jc w:val="center"/>
              <w:rPr>
                <w:rFonts w:ascii="仿宋_GB2312" w:eastAsia="仿宋_GB2312"/>
                <w:sz w:val="28"/>
                <w:szCs w:val="28"/>
              </w:rPr>
            </w:pPr>
            <w:r>
              <w:rPr>
                <w:rFonts w:ascii="仿宋_GB2312" w:eastAsia="仿宋_GB2312" w:hint="eastAsia"/>
                <w:sz w:val="28"/>
                <w:szCs w:val="28"/>
              </w:rPr>
              <w:t>5896123</w:t>
            </w:r>
          </w:p>
        </w:tc>
      </w:tr>
      <w:tr w:rsidR="000464EC">
        <w:trPr>
          <w:cantSplit/>
          <w:trHeight w:val="530"/>
        </w:trPr>
        <w:tc>
          <w:tcPr>
            <w:tcW w:w="2703" w:type="dxa"/>
            <w:gridSpan w:val="3"/>
          </w:tcPr>
          <w:p w:rsidR="000464EC" w:rsidRDefault="00030A98">
            <w:pPr>
              <w:jc w:val="center"/>
              <w:rPr>
                <w:rFonts w:ascii="仿宋_GB2312" w:eastAsia="仿宋_GB2312"/>
                <w:sz w:val="28"/>
                <w:szCs w:val="28"/>
              </w:rPr>
            </w:pPr>
            <w:r>
              <w:rPr>
                <w:rFonts w:ascii="仿宋_GB2312" w:eastAsia="仿宋_GB2312" w:hint="eastAsia"/>
                <w:sz w:val="28"/>
                <w:szCs w:val="28"/>
              </w:rPr>
              <w:t>地</w:t>
            </w:r>
            <w:r>
              <w:rPr>
                <w:rFonts w:ascii="仿宋_GB2312" w:eastAsia="仿宋_GB2312" w:hint="eastAsia"/>
                <w:sz w:val="28"/>
                <w:szCs w:val="28"/>
              </w:rPr>
              <w:t xml:space="preserve">     </w:t>
            </w:r>
            <w:r>
              <w:rPr>
                <w:rFonts w:ascii="仿宋_GB2312" w:eastAsia="仿宋_GB2312" w:hint="eastAsia"/>
                <w:sz w:val="28"/>
                <w:szCs w:val="28"/>
              </w:rPr>
              <w:t>址</w:t>
            </w:r>
          </w:p>
        </w:tc>
        <w:tc>
          <w:tcPr>
            <w:tcW w:w="2972" w:type="dxa"/>
            <w:gridSpan w:val="4"/>
          </w:tcPr>
          <w:p w:rsidR="000464EC" w:rsidRDefault="00030A98">
            <w:pPr>
              <w:rPr>
                <w:rFonts w:ascii="仿宋_GB2312" w:eastAsia="仿宋_GB2312"/>
                <w:sz w:val="28"/>
                <w:szCs w:val="28"/>
              </w:rPr>
            </w:pPr>
            <w:r>
              <w:rPr>
                <w:rFonts w:ascii="仿宋_GB2312" w:eastAsia="仿宋_GB2312" w:hint="eastAsia"/>
                <w:sz w:val="28"/>
                <w:szCs w:val="28"/>
              </w:rPr>
              <w:t>景宁畲族自治县新田路</w:t>
            </w:r>
            <w:r>
              <w:rPr>
                <w:rFonts w:ascii="仿宋_GB2312" w:eastAsia="仿宋_GB2312" w:hint="eastAsia"/>
                <w:sz w:val="28"/>
                <w:szCs w:val="28"/>
              </w:rPr>
              <w:t>6</w:t>
            </w:r>
            <w:r>
              <w:rPr>
                <w:rFonts w:ascii="仿宋_GB2312" w:eastAsia="仿宋_GB2312"/>
                <w:sz w:val="28"/>
                <w:szCs w:val="28"/>
              </w:rPr>
              <w:t>号</w:t>
            </w:r>
          </w:p>
        </w:tc>
        <w:tc>
          <w:tcPr>
            <w:tcW w:w="985" w:type="dxa"/>
          </w:tcPr>
          <w:p w:rsidR="000464EC" w:rsidRDefault="00030A98">
            <w:pPr>
              <w:rPr>
                <w:rFonts w:ascii="仿宋_GB2312" w:eastAsia="仿宋_GB2312"/>
                <w:sz w:val="28"/>
                <w:szCs w:val="28"/>
              </w:rPr>
            </w:pPr>
            <w:r>
              <w:rPr>
                <w:rFonts w:ascii="仿宋_GB2312" w:eastAsia="仿宋_GB2312" w:hint="eastAsia"/>
                <w:sz w:val="28"/>
                <w:szCs w:val="28"/>
              </w:rPr>
              <w:t>邮编</w:t>
            </w:r>
          </w:p>
        </w:tc>
        <w:tc>
          <w:tcPr>
            <w:tcW w:w="1830" w:type="dxa"/>
            <w:gridSpan w:val="3"/>
          </w:tcPr>
          <w:p w:rsidR="000464EC" w:rsidRDefault="00030A98">
            <w:pPr>
              <w:jc w:val="center"/>
              <w:rPr>
                <w:rFonts w:ascii="仿宋_GB2312" w:eastAsia="仿宋_GB2312"/>
                <w:sz w:val="28"/>
                <w:szCs w:val="28"/>
              </w:rPr>
            </w:pPr>
            <w:r>
              <w:rPr>
                <w:rFonts w:ascii="仿宋_GB2312" w:eastAsia="仿宋_GB2312" w:hint="eastAsia"/>
                <w:sz w:val="28"/>
                <w:szCs w:val="28"/>
              </w:rPr>
              <w:t>323500</w:t>
            </w:r>
          </w:p>
        </w:tc>
      </w:tr>
      <w:tr w:rsidR="000464EC">
        <w:trPr>
          <w:cantSplit/>
          <w:trHeight w:val="373"/>
        </w:trPr>
        <w:tc>
          <w:tcPr>
            <w:tcW w:w="2703" w:type="dxa"/>
            <w:gridSpan w:val="3"/>
          </w:tcPr>
          <w:p w:rsidR="000464EC" w:rsidRDefault="00030A98">
            <w:pPr>
              <w:jc w:val="center"/>
              <w:rPr>
                <w:rFonts w:ascii="仿宋_GB2312" w:eastAsia="仿宋_GB2312"/>
                <w:sz w:val="28"/>
                <w:szCs w:val="28"/>
              </w:rPr>
            </w:pPr>
            <w:r>
              <w:rPr>
                <w:rFonts w:ascii="仿宋_GB2312" w:eastAsia="仿宋_GB2312" w:hint="eastAsia"/>
                <w:sz w:val="28"/>
                <w:szCs w:val="28"/>
              </w:rPr>
              <w:t>项目起止时间</w:t>
            </w:r>
          </w:p>
        </w:tc>
        <w:tc>
          <w:tcPr>
            <w:tcW w:w="5787" w:type="dxa"/>
            <w:gridSpan w:val="8"/>
          </w:tcPr>
          <w:p w:rsidR="000464EC" w:rsidRDefault="00030A98">
            <w:pPr>
              <w:jc w:val="center"/>
              <w:rPr>
                <w:rFonts w:ascii="仿宋_GB2312" w:eastAsia="仿宋_GB2312"/>
                <w:sz w:val="28"/>
                <w:szCs w:val="28"/>
              </w:rPr>
            </w:pPr>
            <w:r>
              <w:rPr>
                <w:rFonts w:ascii="仿宋_GB2312" w:eastAsia="仿宋_GB2312" w:hint="eastAsia"/>
                <w:sz w:val="28"/>
                <w:szCs w:val="28"/>
              </w:rPr>
              <w:t>2021.1</w:t>
            </w:r>
            <w:r>
              <w:rPr>
                <w:rFonts w:ascii="仿宋_GB2312" w:eastAsia="仿宋_GB2312" w:hint="eastAsia"/>
                <w:sz w:val="28"/>
                <w:szCs w:val="28"/>
              </w:rPr>
              <w:t>～</w:t>
            </w:r>
            <w:r>
              <w:rPr>
                <w:rFonts w:ascii="仿宋_GB2312" w:eastAsia="仿宋_GB2312" w:hint="eastAsia"/>
                <w:sz w:val="28"/>
                <w:szCs w:val="28"/>
              </w:rPr>
              <w:t>2021.12</w:t>
            </w:r>
          </w:p>
        </w:tc>
      </w:tr>
      <w:tr w:rsidR="000464EC">
        <w:trPr>
          <w:trHeight w:val="88"/>
        </w:trPr>
        <w:tc>
          <w:tcPr>
            <w:tcW w:w="2703" w:type="dxa"/>
            <w:gridSpan w:val="3"/>
            <w:vAlign w:val="center"/>
          </w:tcPr>
          <w:p w:rsidR="000464EC" w:rsidRDefault="00030A98">
            <w:pPr>
              <w:rPr>
                <w:rFonts w:ascii="仿宋_GB2312" w:eastAsia="仿宋_GB2312"/>
                <w:sz w:val="28"/>
                <w:szCs w:val="28"/>
              </w:rPr>
            </w:pPr>
            <w:r>
              <w:rPr>
                <w:rFonts w:ascii="仿宋_GB2312" w:eastAsia="仿宋_GB2312" w:hint="eastAsia"/>
                <w:sz w:val="28"/>
                <w:szCs w:val="28"/>
              </w:rPr>
              <w:t>计划安排资金（万元）</w:t>
            </w:r>
          </w:p>
        </w:tc>
        <w:tc>
          <w:tcPr>
            <w:tcW w:w="1548" w:type="dxa"/>
            <w:gridSpan w:val="3"/>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53.00</w:t>
            </w:r>
          </w:p>
        </w:tc>
        <w:tc>
          <w:tcPr>
            <w:tcW w:w="2719" w:type="dxa"/>
            <w:gridSpan w:val="4"/>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实际到位资金（万元）</w:t>
            </w:r>
          </w:p>
        </w:tc>
        <w:tc>
          <w:tcPr>
            <w:tcW w:w="1520" w:type="dxa"/>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53.00</w:t>
            </w:r>
          </w:p>
        </w:tc>
      </w:tr>
      <w:tr w:rsidR="000464EC">
        <w:trPr>
          <w:trHeight w:val="300"/>
        </w:trPr>
        <w:tc>
          <w:tcPr>
            <w:tcW w:w="2703" w:type="dxa"/>
            <w:gridSpan w:val="3"/>
            <w:vAlign w:val="center"/>
          </w:tcPr>
          <w:p w:rsidR="000464EC" w:rsidRDefault="00030A98">
            <w:pPr>
              <w:rPr>
                <w:rFonts w:ascii="仿宋_GB2312" w:eastAsia="仿宋_GB2312"/>
                <w:sz w:val="28"/>
                <w:szCs w:val="28"/>
              </w:rPr>
            </w:pPr>
            <w:r>
              <w:rPr>
                <w:rFonts w:ascii="仿宋_GB2312" w:eastAsia="仿宋_GB2312" w:hint="eastAsia"/>
                <w:sz w:val="28"/>
                <w:szCs w:val="28"/>
              </w:rPr>
              <w:t>其中：中央财政</w:t>
            </w:r>
          </w:p>
        </w:tc>
        <w:tc>
          <w:tcPr>
            <w:tcW w:w="1548" w:type="dxa"/>
            <w:gridSpan w:val="3"/>
            <w:vAlign w:val="center"/>
          </w:tcPr>
          <w:p w:rsidR="000464EC" w:rsidRDefault="000464EC">
            <w:pPr>
              <w:rPr>
                <w:rFonts w:ascii="仿宋_GB2312" w:eastAsia="仿宋_GB2312"/>
                <w:sz w:val="28"/>
                <w:szCs w:val="28"/>
              </w:rPr>
            </w:pPr>
          </w:p>
        </w:tc>
        <w:tc>
          <w:tcPr>
            <w:tcW w:w="2719" w:type="dxa"/>
            <w:gridSpan w:val="4"/>
            <w:vAlign w:val="center"/>
          </w:tcPr>
          <w:p w:rsidR="000464EC" w:rsidRDefault="00030A98">
            <w:pPr>
              <w:rPr>
                <w:rFonts w:ascii="仿宋_GB2312" w:eastAsia="仿宋_GB2312"/>
                <w:sz w:val="28"/>
                <w:szCs w:val="28"/>
              </w:rPr>
            </w:pPr>
            <w:r>
              <w:rPr>
                <w:rFonts w:ascii="仿宋_GB2312" w:eastAsia="仿宋_GB2312" w:hint="eastAsia"/>
                <w:sz w:val="28"/>
                <w:szCs w:val="28"/>
              </w:rPr>
              <w:t>其中：中央财政</w:t>
            </w:r>
          </w:p>
        </w:tc>
        <w:tc>
          <w:tcPr>
            <w:tcW w:w="1520" w:type="dxa"/>
            <w:vAlign w:val="center"/>
          </w:tcPr>
          <w:p w:rsidR="000464EC" w:rsidRDefault="000464EC">
            <w:pPr>
              <w:rPr>
                <w:rFonts w:ascii="仿宋_GB2312" w:eastAsia="仿宋_GB2312"/>
                <w:sz w:val="28"/>
                <w:szCs w:val="28"/>
              </w:rPr>
            </w:pPr>
          </w:p>
        </w:tc>
      </w:tr>
      <w:tr w:rsidR="000464EC">
        <w:trPr>
          <w:trHeight w:val="346"/>
        </w:trPr>
        <w:tc>
          <w:tcPr>
            <w:tcW w:w="2703" w:type="dxa"/>
            <w:gridSpan w:val="3"/>
            <w:vAlign w:val="center"/>
          </w:tcPr>
          <w:p w:rsidR="000464EC" w:rsidRDefault="00030A98" w:rsidP="00C70152">
            <w:pPr>
              <w:ind w:firstLineChars="317" w:firstLine="888"/>
              <w:rPr>
                <w:rFonts w:ascii="仿宋_GB2312" w:eastAsia="仿宋_GB2312"/>
                <w:sz w:val="28"/>
                <w:szCs w:val="28"/>
              </w:rPr>
            </w:pPr>
            <w:r>
              <w:rPr>
                <w:rFonts w:ascii="仿宋_GB2312" w:eastAsia="仿宋_GB2312" w:hint="eastAsia"/>
                <w:sz w:val="28"/>
                <w:szCs w:val="28"/>
              </w:rPr>
              <w:t>省财政</w:t>
            </w:r>
          </w:p>
        </w:tc>
        <w:tc>
          <w:tcPr>
            <w:tcW w:w="1548" w:type="dxa"/>
            <w:gridSpan w:val="3"/>
            <w:vAlign w:val="center"/>
          </w:tcPr>
          <w:p w:rsidR="000464EC" w:rsidRDefault="000464EC">
            <w:pPr>
              <w:ind w:firstLineChars="100" w:firstLine="280"/>
              <w:rPr>
                <w:rFonts w:ascii="仿宋_GB2312" w:eastAsia="仿宋_GB2312"/>
                <w:sz w:val="28"/>
                <w:szCs w:val="28"/>
              </w:rPr>
            </w:pPr>
          </w:p>
        </w:tc>
        <w:tc>
          <w:tcPr>
            <w:tcW w:w="2719" w:type="dxa"/>
            <w:gridSpan w:val="4"/>
            <w:vAlign w:val="center"/>
          </w:tcPr>
          <w:p w:rsidR="000464EC" w:rsidRDefault="00030A98" w:rsidP="00C70152">
            <w:pPr>
              <w:ind w:firstLineChars="317" w:firstLine="888"/>
              <w:rPr>
                <w:rFonts w:ascii="仿宋_GB2312" w:eastAsia="仿宋_GB2312"/>
                <w:sz w:val="28"/>
                <w:szCs w:val="28"/>
              </w:rPr>
            </w:pPr>
            <w:r>
              <w:rPr>
                <w:rFonts w:ascii="仿宋_GB2312" w:eastAsia="仿宋_GB2312" w:hint="eastAsia"/>
                <w:sz w:val="28"/>
                <w:szCs w:val="28"/>
              </w:rPr>
              <w:t>省财政</w:t>
            </w:r>
          </w:p>
        </w:tc>
        <w:tc>
          <w:tcPr>
            <w:tcW w:w="1520" w:type="dxa"/>
            <w:vAlign w:val="center"/>
          </w:tcPr>
          <w:p w:rsidR="000464EC" w:rsidRDefault="000464EC">
            <w:pPr>
              <w:jc w:val="center"/>
              <w:rPr>
                <w:rFonts w:ascii="仿宋_GB2312" w:eastAsia="仿宋_GB2312"/>
                <w:sz w:val="28"/>
                <w:szCs w:val="28"/>
              </w:rPr>
            </w:pPr>
          </w:p>
        </w:tc>
      </w:tr>
      <w:tr w:rsidR="000464EC">
        <w:trPr>
          <w:trHeight w:val="254"/>
        </w:trPr>
        <w:tc>
          <w:tcPr>
            <w:tcW w:w="2703" w:type="dxa"/>
            <w:gridSpan w:val="3"/>
            <w:vAlign w:val="center"/>
          </w:tcPr>
          <w:p w:rsidR="000464EC" w:rsidRDefault="00030A98" w:rsidP="00C70152">
            <w:pPr>
              <w:ind w:firstLineChars="317" w:firstLine="888"/>
              <w:rPr>
                <w:rFonts w:ascii="仿宋_GB2312" w:eastAsia="仿宋_GB2312"/>
                <w:sz w:val="28"/>
                <w:szCs w:val="28"/>
              </w:rPr>
            </w:pPr>
            <w:r>
              <w:rPr>
                <w:rFonts w:ascii="仿宋_GB2312" w:eastAsia="仿宋_GB2312" w:hint="eastAsia"/>
                <w:sz w:val="28"/>
                <w:szCs w:val="28"/>
              </w:rPr>
              <w:t>市县财政</w:t>
            </w:r>
          </w:p>
        </w:tc>
        <w:tc>
          <w:tcPr>
            <w:tcW w:w="1548" w:type="dxa"/>
            <w:gridSpan w:val="3"/>
            <w:vAlign w:val="center"/>
          </w:tcPr>
          <w:p w:rsidR="000464EC" w:rsidRDefault="000464EC">
            <w:pPr>
              <w:ind w:firstLineChars="100" w:firstLine="280"/>
              <w:rPr>
                <w:rFonts w:ascii="仿宋_GB2312" w:eastAsia="仿宋_GB2312"/>
                <w:sz w:val="28"/>
                <w:szCs w:val="28"/>
              </w:rPr>
            </w:pPr>
          </w:p>
        </w:tc>
        <w:tc>
          <w:tcPr>
            <w:tcW w:w="2719" w:type="dxa"/>
            <w:gridSpan w:val="4"/>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市县财政</w:t>
            </w:r>
          </w:p>
        </w:tc>
        <w:tc>
          <w:tcPr>
            <w:tcW w:w="1520" w:type="dxa"/>
            <w:vAlign w:val="center"/>
          </w:tcPr>
          <w:p w:rsidR="000464EC" w:rsidRDefault="000464EC">
            <w:pPr>
              <w:ind w:firstLineChars="100" w:firstLine="280"/>
              <w:rPr>
                <w:rFonts w:ascii="仿宋_GB2312" w:eastAsia="仿宋_GB2312"/>
                <w:sz w:val="28"/>
                <w:szCs w:val="28"/>
              </w:rPr>
            </w:pPr>
          </w:p>
        </w:tc>
      </w:tr>
      <w:tr w:rsidR="000464EC">
        <w:trPr>
          <w:trHeight w:val="90"/>
        </w:trPr>
        <w:tc>
          <w:tcPr>
            <w:tcW w:w="2703" w:type="dxa"/>
            <w:gridSpan w:val="3"/>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其它</w:t>
            </w:r>
          </w:p>
        </w:tc>
        <w:tc>
          <w:tcPr>
            <w:tcW w:w="1548" w:type="dxa"/>
            <w:gridSpan w:val="3"/>
            <w:vAlign w:val="center"/>
          </w:tcPr>
          <w:p w:rsidR="000464EC" w:rsidRDefault="00030A98">
            <w:pPr>
              <w:rPr>
                <w:rFonts w:ascii="仿宋_GB2312" w:eastAsia="仿宋_GB2312"/>
                <w:sz w:val="28"/>
                <w:szCs w:val="28"/>
              </w:rPr>
            </w:pPr>
            <w:r>
              <w:rPr>
                <w:rFonts w:ascii="仿宋_GB2312" w:eastAsia="仿宋_GB2312" w:hint="eastAsia"/>
                <w:sz w:val="28"/>
                <w:szCs w:val="28"/>
              </w:rPr>
              <w:t xml:space="preserve">  53.00</w:t>
            </w:r>
          </w:p>
        </w:tc>
        <w:tc>
          <w:tcPr>
            <w:tcW w:w="2719" w:type="dxa"/>
            <w:gridSpan w:val="4"/>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其它</w:t>
            </w:r>
          </w:p>
          <w:p w:rsidR="000464EC" w:rsidRDefault="00030A98">
            <w:pPr>
              <w:jc w:val="center"/>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年初结转和结余</w:t>
            </w:r>
            <w:r>
              <w:rPr>
                <w:rFonts w:ascii="仿宋_GB2312" w:eastAsia="仿宋_GB2312" w:hint="eastAsia"/>
                <w:sz w:val="28"/>
                <w:szCs w:val="28"/>
              </w:rPr>
              <w:t>)</w:t>
            </w:r>
          </w:p>
        </w:tc>
        <w:tc>
          <w:tcPr>
            <w:tcW w:w="1520" w:type="dxa"/>
            <w:vAlign w:val="center"/>
          </w:tcPr>
          <w:p w:rsidR="000464EC" w:rsidRDefault="00030A98">
            <w:pPr>
              <w:rPr>
                <w:rFonts w:ascii="仿宋_GB2312" w:eastAsia="仿宋_GB2312"/>
                <w:sz w:val="28"/>
                <w:szCs w:val="28"/>
              </w:rPr>
            </w:pPr>
            <w:r>
              <w:rPr>
                <w:rFonts w:ascii="仿宋_GB2312" w:eastAsia="仿宋_GB2312" w:hint="eastAsia"/>
                <w:sz w:val="28"/>
                <w:szCs w:val="28"/>
              </w:rPr>
              <w:t xml:space="preserve"> 53.00</w:t>
            </w:r>
          </w:p>
        </w:tc>
      </w:tr>
      <w:tr w:rsidR="000464EC">
        <w:trPr>
          <w:trHeight w:val="549"/>
        </w:trPr>
        <w:tc>
          <w:tcPr>
            <w:tcW w:w="2703" w:type="dxa"/>
            <w:gridSpan w:val="3"/>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实际支出（万元）</w:t>
            </w:r>
          </w:p>
        </w:tc>
        <w:tc>
          <w:tcPr>
            <w:tcW w:w="5787" w:type="dxa"/>
            <w:gridSpan w:val="8"/>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35.94</w:t>
            </w:r>
          </w:p>
        </w:tc>
      </w:tr>
      <w:tr w:rsidR="000464EC">
        <w:trPr>
          <w:cantSplit/>
          <w:trHeight w:val="426"/>
        </w:trPr>
        <w:tc>
          <w:tcPr>
            <w:tcW w:w="8490" w:type="dxa"/>
            <w:gridSpan w:val="11"/>
            <w:tcBorders>
              <w:bottom w:val="single" w:sz="4" w:space="0" w:color="auto"/>
            </w:tcBorders>
            <w:vAlign w:val="center"/>
          </w:tcPr>
          <w:p w:rsidR="000464EC" w:rsidRDefault="00030A98">
            <w:pPr>
              <w:jc w:val="center"/>
              <w:rPr>
                <w:rFonts w:ascii="仿宋_GB2312" w:eastAsia="仿宋_GB2312"/>
                <w:b/>
                <w:sz w:val="28"/>
                <w:szCs w:val="28"/>
              </w:rPr>
            </w:pPr>
            <w:r>
              <w:rPr>
                <w:rFonts w:ascii="仿宋_GB2312" w:eastAsia="仿宋_GB2312" w:hint="eastAsia"/>
                <w:b/>
                <w:sz w:val="28"/>
                <w:szCs w:val="28"/>
              </w:rPr>
              <w:t>二、项目支出明细情况</w:t>
            </w:r>
          </w:p>
        </w:tc>
      </w:tr>
      <w:tr w:rsidR="000464EC">
        <w:trPr>
          <w:cantSplit/>
          <w:trHeight w:val="686"/>
        </w:trPr>
        <w:tc>
          <w:tcPr>
            <w:tcW w:w="3272" w:type="dxa"/>
            <w:gridSpan w:val="4"/>
            <w:tcBorders>
              <w:bottom w:val="single" w:sz="4" w:space="0" w:color="auto"/>
            </w:tcBorders>
            <w:vAlign w:val="center"/>
          </w:tcPr>
          <w:p w:rsidR="000464EC" w:rsidRDefault="00030A98">
            <w:pPr>
              <w:spacing w:line="400" w:lineRule="exact"/>
              <w:jc w:val="center"/>
              <w:rPr>
                <w:rFonts w:ascii="仿宋_GB2312" w:eastAsia="仿宋_GB2312"/>
                <w:sz w:val="28"/>
                <w:szCs w:val="28"/>
              </w:rPr>
            </w:pPr>
            <w:r>
              <w:rPr>
                <w:rFonts w:ascii="仿宋_GB2312" w:eastAsia="仿宋_GB2312" w:hint="eastAsia"/>
                <w:sz w:val="28"/>
                <w:szCs w:val="28"/>
              </w:rPr>
              <w:t>支出内容</w:t>
            </w:r>
          </w:p>
          <w:p w:rsidR="000464EC" w:rsidRDefault="00030A98">
            <w:pPr>
              <w:spacing w:line="400" w:lineRule="exact"/>
              <w:jc w:val="center"/>
              <w:rPr>
                <w:rFonts w:ascii="仿宋_GB2312" w:eastAsia="仿宋_GB2312"/>
                <w:sz w:val="28"/>
                <w:szCs w:val="28"/>
              </w:rPr>
            </w:pPr>
            <w:r>
              <w:rPr>
                <w:rFonts w:ascii="仿宋_GB2312" w:eastAsia="仿宋_GB2312" w:hint="eastAsia"/>
                <w:sz w:val="28"/>
                <w:szCs w:val="28"/>
              </w:rPr>
              <w:t>（用途）</w:t>
            </w:r>
          </w:p>
        </w:tc>
        <w:tc>
          <w:tcPr>
            <w:tcW w:w="2403" w:type="dxa"/>
            <w:gridSpan w:val="3"/>
            <w:tcBorders>
              <w:bottom w:val="single" w:sz="4" w:space="0" w:color="auto"/>
            </w:tcBorders>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计划支出数</w:t>
            </w:r>
          </w:p>
        </w:tc>
        <w:tc>
          <w:tcPr>
            <w:tcW w:w="2815" w:type="dxa"/>
            <w:gridSpan w:val="4"/>
            <w:tcBorders>
              <w:bottom w:val="single" w:sz="4" w:space="0" w:color="auto"/>
            </w:tcBorders>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实际支出数</w:t>
            </w:r>
          </w:p>
        </w:tc>
      </w:tr>
      <w:tr w:rsidR="000464EC">
        <w:trPr>
          <w:cantSplit/>
          <w:trHeight w:val="436"/>
        </w:trPr>
        <w:tc>
          <w:tcPr>
            <w:tcW w:w="3272" w:type="dxa"/>
            <w:gridSpan w:val="4"/>
            <w:tcBorders>
              <w:bottom w:val="single" w:sz="4" w:space="0" w:color="auto"/>
            </w:tcBorders>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信息网络及软件购置更新</w:t>
            </w:r>
          </w:p>
        </w:tc>
        <w:tc>
          <w:tcPr>
            <w:tcW w:w="2403" w:type="dxa"/>
            <w:gridSpan w:val="3"/>
            <w:tcBorders>
              <w:bottom w:val="single" w:sz="4" w:space="0" w:color="auto"/>
            </w:tcBorders>
          </w:tcPr>
          <w:p w:rsidR="000464EC" w:rsidRDefault="000464EC">
            <w:pPr>
              <w:jc w:val="center"/>
              <w:rPr>
                <w:rFonts w:ascii="仿宋_GB2312" w:eastAsia="仿宋_GB2312"/>
                <w:sz w:val="28"/>
                <w:szCs w:val="28"/>
              </w:rPr>
            </w:pPr>
          </w:p>
        </w:tc>
        <w:tc>
          <w:tcPr>
            <w:tcW w:w="2815" w:type="dxa"/>
            <w:gridSpan w:val="4"/>
            <w:tcBorders>
              <w:bottom w:val="single" w:sz="4" w:space="0" w:color="auto"/>
            </w:tcBorders>
          </w:tcPr>
          <w:p w:rsidR="000464EC" w:rsidRDefault="00030A98">
            <w:pPr>
              <w:jc w:val="center"/>
              <w:rPr>
                <w:rFonts w:ascii="仿宋_GB2312" w:eastAsia="仿宋_GB2312"/>
                <w:sz w:val="28"/>
                <w:szCs w:val="28"/>
              </w:rPr>
            </w:pPr>
            <w:r>
              <w:rPr>
                <w:rFonts w:ascii="仿宋_GB2312" w:eastAsia="仿宋_GB2312" w:hint="eastAsia"/>
                <w:sz w:val="28"/>
                <w:szCs w:val="28"/>
              </w:rPr>
              <w:t>35.94</w:t>
            </w:r>
          </w:p>
        </w:tc>
      </w:tr>
      <w:tr w:rsidR="000464EC">
        <w:trPr>
          <w:cantSplit/>
          <w:trHeight w:val="358"/>
        </w:trPr>
        <w:tc>
          <w:tcPr>
            <w:tcW w:w="3272" w:type="dxa"/>
            <w:gridSpan w:val="4"/>
            <w:tcBorders>
              <w:bottom w:val="single" w:sz="4" w:space="0" w:color="auto"/>
            </w:tcBorders>
            <w:vAlign w:val="center"/>
          </w:tcPr>
          <w:p w:rsidR="000464EC" w:rsidRDefault="00030A98">
            <w:pPr>
              <w:jc w:val="center"/>
              <w:rPr>
                <w:rFonts w:ascii="仿宋_GB2312" w:eastAsia="仿宋_GB2312"/>
                <w:sz w:val="28"/>
                <w:szCs w:val="28"/>
              </w:rPr>
            </w:pPr>
            <w:r>
              <w:rPr>
                <w:rFonts w:ascii="仿宋_GB2312" w:eastAsia="仿宋_GB2312" w:hAnsi="华文中宋" w:hint="eastAsia"/>
                <w:sz w:val="28"/>
                <w:szCs w:val="28"/>
              </w:rPr>
              <w:t>支出合计</w:t>
            </w:r>
            <w:r>
              <w:rPr>
                <w:rFonts w:ascii="仿宋_GB2312" w:eastAsia="仿宋_GB2312" w:hint="eastAsia"/>
                <w:sz w:val="28"/>
                <w:szCs w:val="28"/>
              </w:rPr>
              <w:t>（万元）</w:t>
            </w:r>
          </w:p>
        </w:tc>
        <w:tc>
          <w:tcPr>
            <w:tcW w:w="2403" w:type="dxa"/>
            <w:gridSpan w:val="3"/>
            <w:tcBorders>
              <w:bottom w:val="single" w:sz="4" w:space="0" w:color="auto"/>
            </w:tcBorders>
          </w:tcPr>
          <w:p w:rsidR="000464EC" w:rsidRDefault="000464EC">
            <w:pPr>
              <w:jc w:val="center"/>
              <w:rPr>
                <w:rFonts w:ascii="仿宋_GB2312" w:eastAsia="仿宋_GB2312"/>
                <w:sz w:val="28"/>
                <w:szCs w:val="28"/>
              </w:rPr>
            </w:pPr>
          </w:p>
        </w:tc>
        <w:tc>
          <w:tcPr>
            <w:tcW w:w="2815" w:type="dxa"/>
            <w:gridSpan w:val="4"/>
            <w:tcBorders>
              <w:bottom w:val="single" w:sz="4" w:space="0" w:color="auto"/>
            </w:tcBorders>
          </w:tcPr>
          <w:p w:rsidR="000464EC" w:rsidRDefault="00030A98">
            <w:pPr>
              <w:jc w:val="center"/>
              <w:rPr>
                <w:rFonts w:ascii="仿宋_GB2312" w:eastAsia="仿宋_GB2312"/>
                <w:sz w:val="28"/>
                <w:szCs w:val="28"/>
              </w:rPr>
            </w:pPr>
            <w:r>
              <w:rPr>
                <w:rFonts w:ascii="仿宋_GB2312" w:eastAsia="仿宋_GB2312" w:hint="eastAsia"/>
                <w:sz w:val="28"/>
                <w:szCs w:val="28"/>
              </w:rPr>
              <w:t xml:space="preserve">35.94 </w:t>
            </w:r>
          </w:p>
        </w:tc>
      </w:tr>
      <w:tr w:rsidR="000464EC">
        <w:trPr>
          <w:cantSplit/>
          <w:trHeight w:val="429"/>
        </w:trPr>
        <w:tc>
          <w:tcPr>
            <w:tcW w:w="8490" w:type="dxa"/>
            <w:gridSpan w:val="11"/>
            <w:tcBorders>
              <w:bottom w:val="single" w:sz="4" w:space="0" w:color="auto"/>
            </w:tcBorders>
            <w:vAlign w:val="center"/>
          </w:tcPr>
          <w:p w:rsidR="000464EC" w:rsidRDefault="00030A98">
            <w:pPr>
              <w:jc w:val="center"/>
              <w:rPr>
                <w:rFonts w:ascii="仿宋_GB2312" w:eastAsia="仿宋_GB2312"/>
                <w:b/>
                <w:sz w:val="28"/>
                <w:szCs w:val="28"/>
              </w:rPr>
            </w:pPr>
            <w:r>
              <w:rPr>
                <w:rFonts w:ascii="仿宋_GB2312" w:eastAsia="仿宋_GB2312" w:hint="eastAsia"/>
                <w:b/>
                <w:sz w:val="28"/>
                <w:szCs w:val="28"/>
              </w:rPr>
              <w:t>三、评价报告摘要</w:t>
            </w:r>
          </w:p>
        </w:tc>
      </w:tr>
      <w:tr w:rsidR="000464EC">
        <w:trPr>
          <w:cantSplit/>
          <w:trHeight w:val="1634"/>
        </w:trPr>
        <w:tc>
          <w:tcPr>
            <w:tcW w:w="2167" w:type="dxa"/>
            <w:gridSpan w:val="2"/>
            <w:tcBorders>
              <w:bottom w:val="single" w:sz="4" w:space="0" w:color="auto"/>
            </w:tcBorders>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概况</w:t>
            </w:r>
          </w:p>
        </w:tc>
        <w:tc>
          <w:tcPr>
            <w:tcW w:w="6323" w:type="dxa"/>
            <w:gridSpan w:val="9"/>
            <w:tcBorders>
              <w:bottom w:val="single" w:sz="4" w:space="0" w:color="auto"/>
            </w:tcBorders>
            <w:vAlign w:val="center"/>
          </w:tcPr>
          <w:p w:rsidR="000464EC" w:rsidRDefault="00030A98">
            <w:pPr>
              <w:rPr>
                <w:rFonts w:ascii="仿宋_GB2312" w:eastAsia="仿宋_GB2312"/>
                <w:sz w:val="28"/>
                <w:szCs w:val="28"/>
              </w:rPr>
            </w:pPr>
            <w:r>
              <w:rPr>
                <w:rFonts w:ascii="仿宋_GB2312" w:eastAsia="仿宋_GB2312" w:hint="eastAsia"/>
                <w:sz w:val="28"/>
                <w:szCs w:val="28"/>
              </w:rPr>
              <w:t>武警支队智慧磐石提升项目使用。</w:t>
            </w:r>
          </w:p>
          <w:p w:rsidR="000464EC" w:rsidRDefault="000464EC">
            <w:pPr>
              <w:pStyle w:val="2"/>
              <w:ind w:firstLineChars="0" w:firstLine="0"/>
            </w:pPr>
          </w:p>
        </w:tc>
      </w:tr>
      <w:tr w:rsidR="000464EC">
        <w:trPr>
          <w:cantSplit/>
          <w:trHeight w:val="241"/>
        </w:trPr>
        <w:tc>
          <w:tcPr>
            <w:tcW w:w="2167" w:type="dxa"/>
            <w:gridSpan w:val="2"/>
            <w:vMerge w:val="restart"/>
            <w:vAlign w:val="center"/>
          </w:tcPr>
          <w:p w:rsidR="000464EC" w:rsidRDefault="00030A98">
            <w:pPr>
              <w:jc w:val="center"/>
              <w:rPr>
                <w:rFonts w:ascii="仿宋_GB2312" w:eastAsia="仿宋_GB2312"/>
                <w:sz w:val="28"/>
                <w:szCs w:val="28"/>
              </w:rPr>
            </w:pPr>
            <w:r>
              <w:rPr>
                <w:rFonts w:ascii="仿宋_GB2312" w:eastAsia="仿宋_GB2312" w:hint="eastAsia"/>
                <w:sz w:val="28"/>
                <w:szCs w:val="28"/>
              </w:rPr>
              <w:lastRenderedPageBreak/>
              <w:t>项目绩效目标完成情况</w:t>
            </w:r>
          </w:p>
        </w:tc>
        <w:tc>
          <w:tcPr>
            <w:tcW w:w="3508" w:type="dxa"/>
            <w:gridSpan w:val="5"/>
            <w:tcBorders>
              <w:bottom w:val="single" w:sz="4" w:space="0" w:color="auto"/>
            </w:tcBorders>
            <w:vAlign w:val="center"/>
          </w:tcPr>
          <w:p w:rsidR="000464EC" w:rsidRDefault="00030A98">
            <w:pPr>
              <w:jc w:val="center"/>
              <w:rPr>
                <w:rFonts w:ascii="仿宋_GB2312" w:eastAsia="仿宋_GB2312"/>
                <w:b/>
                <w:sz w:val="28"/>
                <w:szCs w:val="28"/>
              </w:rPr>
            </w:pPr>
            <w:r>
              <w:rPr>
                <w:rFonts w:ascii="仿宋_GB2312" w:eastAsia="仿宋_GB2312" w:hint="eastAsia"/>
                <w:b/>
                <w:sz w:val="28"/>
                <w:szCs w:val="28"/>
              </w:rPr>
              <w:t>预</w:t>
            </w:r>
            <w:r>
              <w:rPr>
                <w:rFonts w:ascii="仿宋_GB2312" w:eastAsia="仿宋_GB2312" w:hint="eastAsia"/>
                <w:b/>
                <w:sz w:val="28"/>
                <w:szCs w:val="28"/>
              </w:rPr>
              <w:t xml:space="preserve">  </w:t>
            </w:r>
            <w:r>
              <w:rPr>
                <w:rFonts w:ascii="仿宋_GB2312" w:eastAsia="仿宋_GB2312" w:hint="eastAsia"/>
                <w:b/>
                <w:sz w:val="28"/>
                <w:szCs w:val="28"/>
              </w:rPr>
              <w:t>期</w:t>
            </w:r>
          </w:p>
        </w:tc>
        <w:tc>
          <w:tcPr>
            <w:tcW w:w="2815" w:type="dxa"/>
            <w:gridSpan w:val="4"/>
            <w:tcBorders>
              <w:bottom w:val="single" w:sz="4" w:space="0" w:color="auto"/>
            </w:tcBorders>
          </w:tcPr>
          <w:p w:rsidR="000464EC" w:rsidRDefault="00030A98">
            <w:pPr>
              <w:jc w:val="center"/>
              <w:rPr>
                <w:rFonts w:ascii="仿宋_GB2312" w:eastAsia="仿宋_GB2312"/>
                <w:b/>
                <w:sz w:val="28"/>
                <w:szCs w:val="28"/>
              </w:rPr>
            </w:pPr>
            <w:r>
              <w:rPr>
                <w:rFonts w:ascii="仿宋_GB2312" w:eastAsia="仿宋_GB2312" w:hint="eastAsia"/>
                <w:b/>
                <w:sz w:val="28"/>
                <w:szCs w:val="28"/>
              </w:rPr>
              <w:t>实</w:t>
            </w:r>
            <w:r>
              <w:rPr>
                <w:rFonts w:ascii="仿宋_GB2312" w:eastAsia="仿宋_GB2312" w:hint="eastAsia"/>
                <w:b/>
                <w:sz w:val="28"/>
                <w:szCs w:val="28"/>
              </w:rPr>
              <w:t xml:space="preserve">  </w:t>
            </w:r>
            <w:r>
              <w:rPr>
                <w:rFonts w:ascii="仿宋_GB2312" w:eastAsia="仿宋_GB2312" w:hint="eastAsia"/>
                <w:b/>
                <w:sz w:val="28"/>
                <w:szCs w:val="28"/>
              </w:rPr>
              <w:t>际</w:t>
            </w:r>
          </w:p>
        </w:tc>
      </w:tr>
      <w:tr w:rsidR="000464EC">
        <w:trPr>
          <w:cantSplit/>
          <w:trHeight w:val="288"/>
        </w:trPr>
        <w:tc>
          <w:tcPr>
            <w:tcW w:w="2167" w:type="dxa"/>
            <w:gridSpan w:val="2"/>
            <w:vMerge/>
            <w:tcBorders>
              <w:bottom w:val="single" w:sz="4" w:space="0" w:color="auto"/>
            </w:tcBorders>
            <w:vAlign w:val="center"/>
          </w:tcPr>
          <w:p w:rsidR="000464EC" w:rsidRDefault="000464EC">
            <w:pPr>
              <w:jc w:val="center"/>
              <w:rPr>
                <w:rFonts w:ascii="仿宋_GB2312" w:eastAsia="仿宋_GB2312"/>
                <w:sz w:val="28"/>
                <w:szCs w:val="28"/>
              </w:rPr>
            </w:pPr>
          </w:p>
        </w:tc>
        <w:tc>
          <w:tcPr>
            <w:tcW w:w="3508" w:type="dxa"/>
            <w:gridSpan w:val="5"/>
            <w:tcBorders>
              <w:bottom w:val="single" w:sz="4" w:space="0" w:color="auto"/>
            </w:tcBorders>
            <w:vAlign w:val="center"/>
          </w:tcPr>
          <w:p w:rsidR="000464EC" w:rsidRDefault="00030A98">
            <w:pPr>
              <w:rPr>
                <w:rFonts w:ascii="仿宋_GB2312" w:eastAsia="仿宋_GB2312"/>
                <w:sz w:val="28"/>
                <w:szCs w:val="28"/>
              </w:rPr>
            </w:pPr>
            <w:r>
              <w:rPr>
                <w:rFonts w:ascii="仿宋_GB2312" w:eastAsia="仿宋_GB2312" w:hint="eastAsia"/>
                <w:sz w:val="28"/>
                <w:szCs w:val="28"/>
              </w:rPr>
              <w:t>武警支队智慧磐石提升项目使用。</w:t>
            </w:r>
          </w:p>
        </w:tc>
        <w:tc>
          <w:tcPr>
            <w:tcW w:w="2815" w:type="dxa"/>
            <w:gridSpan w:val="4"/>
            <w:tcBorders>
              <w:bottom w:val="single" w:sz="4" w:space="0" w:color="auto"/>
            </w:tcBorders>
            <w:vAlign w:val="center"/>
          </w:tcPr>
          <w:p w:rsidR="000464EC" w:rsidRDefault="00030A98">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支出武警中队智慧磐石信息化升级</w:t>
            </w:r>
            <w:r>
              <w:rPr>
                <w:rFonts w:ascii="仿宋_GB2312" w:eastAsia="仿宋_GB2312" w:hint="eastAsia"/>
                <w:sz w:val="28"/>
                <w:szCs w:val="28"/>
              </w:rPr>
              <w:t>35.94</w:t>
            </w:r>
            <w:r>
              <w:rPr>
                <w:rFonts w:ascii="仿宋_GB2312" w:eastAsia="仿宋_GB2312" w:hint="eastAsia"/>
                <w:sz w:val="28"/>
                <w:szCs w:val="28"/>
              </w:rPr>
              <w:t>万元</w:t>
            </w:r>
          </w:p>
        </w:tc>
      </w:tr>
      <w:tr w:rsidR="000464EC">
        <w:trPr>
          <w:cantSplit/>
          <w:trHeight w:val="4000"/>
        </w:trPr>
        <w:tc>
          <w:tcPr>
            <w:tcW w:w="2167" w:type="dxa"/>
            <w:gridSpan w:val="2"/>
            <w:tcBorders>
              <w:bottom w:val="single" w:sz="4" w:space="0" w:color="auto"/>
            </w:tcBorders>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评价结论</w:t>
            </w:r>
          </w:p>
        </w:tc>
        <w:tc>
          <w:tcPr>
            <w:tcW w:w="6323" w:type="dxa"/>
            <w:gridSpan w:val="9"/>
            <w:tcBorders>
              <w:bottom w:val="single" w:sz="4" w:space="0" w:color="auto"/>
            </w:tcBorders>
            <w:vAlign w:val="center"/>
          </w:tcPr>
          <w:p w:rsidR="000464EC" w:rsidRDefault="00030A98">
            <w:pPr>
              <w:rPr>
                <w:rFonts w:ascii="仿宋_GB2312" w:eastAsia="仿宋_GB2312"/>
                <w:sz w:val="28"/>
                <w:szCs w:val="28"/>
              </w:rPr>
            </w:pPr>
            <w:r>
              <w:rPr>
                <w:rFonts w:ascii="仿宋_GB2312" w:eastAsia="仿宋_GB2312" w:hint="eastAsia"/>
                <w:sz w:val="28"/>
                <w:szCs w:val="28"/>
              </w:rPr>
              <w:t>评价组通过对收集的资料进行分析</w:t>
            </w:r>
            <w:r>
              <w:rPr>
                <w:rFonts w:ascii="仿宋_GB2312" w:eastAsia="仿宋_GB2312" w:hint="eastAsia"/>
                <w:sz w:val="28"/>
                <w:szCs w:val="28"/>
              </w:rPr>
              <w:t>,</w:t>
            </w:r>
            <w:r>
              <w:rPr>
                <w:rFonts w:ascii="仿宋_GB2312" w:eastAsia="仿宋_GB2312" w:hint="eastAsia"/>
                <w:sz w:val="28"/>
                <w:szCs w:val="28"/>
              </w:rPr>
              <w:t>对照评价指标进行综合评价</w:t>
            </w:r>
            <w:r>
              <w:rPr>
                <w:rFonts w:ascii="仿宋_GB2312" w:eastAsia="仿宋_GB2312" w:hint="eastAsia"/>
                <w:sz w:val="28"/>
                <w:szCs w:val="28"/>
              </w:rPr>
              <w:t>,</w:t>
            </w:r>
            <w:r>
              <w:rPr>
                <w:rFonts w:ascii="仿宋_GB2312" w:eastAsia="仿宋_GB2312" w:hint="eastAsia"/>
                <w:sz w:val="28"/>
                <w:szCs w:val="28"/>
              </w:rPr>
              <w:t>得出“智慧磐石”提升项目经费项目绩效评价得分</w:t>
            </w:r>
            <w:r w:rsidR="00C57EE9">
              <w:rPr>
                <w:rFonts w:ascii="仿宋_GB2312" w:eastAsia="仿宋_GB2312" w:hint="eastAsia"/>
                <w:sz w:val="28"/>
                <w:szCs w:val="28"/>
                <w:highlight w:val="yellow"/>
              </w:rPr>
              <w:t>91</w:t>
            </w:r>
            <w:r>
              <w:rPr>
                <w:rFonts w:ascii="仿宋_GB2312" w:eastAsia="仿宋_GB2312" w:hint="eastAsia"/>
                <w:sz w:val="28"/>
                <w:szCs w:val="28"/>
                <w:highlight w:val="yellow"/>
              </w:rPr>
              <w:t>分</w:t>
            </w:r>
            <w:r>
              <w:rPr>
                <w:rFonts w:ascii="仿宋_GB2312" w:eastAsia="仿宋_GB2312" w:hint="eastAsia"/>
                <w:sz w:val="28"/>
                <w:szCs w:val="28"/>
                <w:highlight w:val="yellow"/>
              </w:rPr>
              <w:t>,</w:t>
            </w:r>
            <w:r>
              <w:rPr>
                <w:rFonts w:ascii="仿宋_GB2312" w:eastAsia="仿宋_GB2312" w:hint="eastAsia"/>
                <w:sz w:val="28"/>
                <w:szCs w:val="28"/>
                <w:highlight w:val="yellow"/>
              </w:rPr>
              <w:t>等次为</w:t>
            </w:r>
            <w:r w:rsidR="00C57EE9">
              <w:rPr>
                <w:rFonts w:ascii="仿宋_GB2312" w:eastAsia="仿宋_GB2312" w:hint="eastAsia"/>
                <w:sz w:val="28"/>
                <w:szCs w:val="28"/>
              </w:rPr>
              <w:t>优</w:t>
            </w:r>
            <w:r>
              <w:rPr>
                <w:rFonts w:ascii="仿宋_GB2312" w:eastAsia="仿宋_GB2312" w:hint="eastAsia"/>
                <w:sz w:val="28"/>
                <w:szCs w:val="28"/>
              </w:rPr>
              <w:t>。“智慧磐石”提升项目经费项目决策规范</w:t>
            </w:r>
            <w:r>
              <w:rPr>
                <w:rFonts w:ascii="仿宋_GB2312" w:eastAsia="仿宋_GB2312" w:hint="eastAsia"/>
                <w:sz w:val="28"/>
                <w:szCs w:val="28"/>
              </w:rPr>
              <w:t>,</w:t>
            </w:r>
            <w:r>
              <w:rPr>
                <w:rFonts w:ascii="仿宋_GB2312" w:eastAsia="仿宋_GB2312" w:hint="eastAsia"/>
                <w:sz w:val="28"/>
                <w:szCs w:val="28"/>
              </w:rPr>
              <w:t>组织实施得当</w:t>
            </w:r>
            <w:r>
              <w:rPr>
                <w:rFonts w:ascii="仿宋_GB2312" w:eastAsia="仿宋_GB2312" w:hint="eastAsia"/>
                <w:sz w:val="28"/>
                <w:szCs w:val="28"/>
              </w:rPr>
              <w:t>,</w:t>
            </w:r>
            <w:r>
              <w:rPr>
                <w:rFonts w:ascii="仿宋_GB2312" w:eastAsia="仿宋_GB2312" w:hint="eastAsia"/>
                <w:sz w:val="28"/>
                <w:szCs w:val="28"/>
              </w:rPr>
              <w:t>并取得了如下绩效</w:t>
            </w:r>
            <w:r>
              <w:rPr>
                <w:rFonts w:ascii="仿宋_GB2312" w:eastAsia="仿宋_GB2312" w:hint="eastAsia"/>
                <w:sz w:val="28"/>
                <w:szCs w:val="28"/>
              </w:rPr>
              <w:t>:</w:t>
            </w:r>
          </w:p>
          <w:p w:rsidR="000464EC" w:rsidRDefault="00030A98">
            <w:pPr>
              <w:ind w:firstLineChars="200" w:firstLine="560"/>
              <w:rPr>
                <w:rFonts w:ascii="宋体" w:eastAsia="仿宋_GB2312" w:hAnsi="宋体" w:cs="宋体"/>
                <w:color w:val="000000"/>
                <w:szCs w:val="21"/>
                <w:highlight w:val="red"/>
              </w:rPr>
            </w:pPr>
            <w:r>
              <w:rPr>
                <w:rFonts w:ascii="仿宋_GB2312" w:eastAsia="仿宋_GB2312" w:hint="eastAsia"/>
                <w:sz w:val="28"/>
                <w:szCs w:val="28"/>
              </w:rPr>
              <w:t>“智慧磐石”提升项目经费项目实施后，有利于全面提升公安工作和公安队伍战斗力；有利于维护提高国家安全和社会稳定工作的情报信息综合研判能力；有利于提高发现预警能力，可促进警务改革，打击犯罪，维护社会治安；有利于推动传统警务向现代警务的根本转变，全面提升公安机关维护社会和谐稳定的能力和水平；有利于形成了一系列信息化工作技战</w:t>
            </w:r>
            <w:r>
              <w:rPr>
                <w:rFonts w:ascii="仿宋_GB2312" w:eastAsia="仿宋_GB2312" w:hint="eastAsia"/>
                <w:sz w:val="28"/>
                <w:szCs w:val="28"/>
              </w:rPr>
              <w:t>法和工作法，建立了一整套工程管理的制度；有利于形成建设集约化、应用平台化、数据集群化和服务整体化的信息化建设应用新格局。</w:t>
            </w:r>
          </w:p>
        </w:tc>
      </w:tr>
      <w:tr w:rsidR="000464EC">
        <w:trPr>
          <w:cantSplit/>
          <w:trHeight w:val="3959"/>
        </w:trPr>
        <w:tc>
          <w:tcPr>
            <w:tcW w:w="2167" w:type="dxa"/>
            <w:gridSpan w:val="2"/>
            <w:vAlign w:val="center"/>
          </w:tcPr>
          <w:p w:rsidR="000464EC" w:rsidRDefault="00030A98">
            <w:pPr>
              <w:widowControl w:val="0"/>
              <w:jc w:val="center"/>
              <w:rPr>
                <w:rFonts w:ascii="仿宋_GB2312" w:eastAsia="仿宋_GB2312"/>
                <w:kern w:val="2"/>
                <w:sz w:val="28"/>
                <w:szCs w:val="28"/>
              </w:rPr>
            </w:pPr>
            <w:r>
              <w:rPr>
                <w:rFonts w:ascii="仿宋_GB2312" w:eastAsia="仿宋_GB2312" w:hint="eastAsia"/>
                <w:kern w:val="2"/>
                <w:sz w:val="28"/>
                <w:szCs w:val="28"/>
              </w:rPr>
              <w:lastRenderedPageBreak/>
              <w:t>主要绩效</w:t>
            </w:r>
          </w:p>
          <w:p w:rsidR="000464EC" w:rsidRDefault="00030A98">
            <w:pPr>
              <w:jc w:val="center"/>
              <w:rPr>
                <w:rFonts w:ascii="仿宋_GB2312" w:eastAsia="仿宋_GB2312"/>
                <w:sz w:val="28"/>
                <w:szCs w:val="28"/>
              </w:rPr>
            </w:pPr>
            <w:r>
              <w:rPr>
                <w:rFonts w:ascii="仿宋_GB2312" w:eastAsia="仿宋_GB2312" w:hint="eastAsia"/>
                <w:kern w:val="2"/>
                <w:sz w:val="28"/>
                <w:szCs w:val="28"/>
              </w:rPr>
              <w:t>情况</w:t>
            </w:r>
          </w:p>
        </w:tc>
        <w:tc>
          <w:tcPr>
            <w:tcW w:w="6323" w:type="dxa"/>
            <w:gridSpan w:val="9"/>
            <w:tcBorders>
              <w:bottom w:val="single" w:sz="4" w:space="0" w:color="auto"/>
            </w:tcBorders>
            <w:vAlign w:val="center"/>
          </w:tcPr>
          <w:p w:rsidR="000464EC" w:rsidRDefault="00030A98">
            <w:pPr>
              <w:rPr>
                <w:rFonts w:ascii="仿宋_GB2312" w:eastAsia="仿宋_GB2312"/>
                <w:sz w:val="28"/>
                <w:szCs w:val="28"/>
              </w:rPr>
            </w:pPr>
            <w:r>
              <w:rPr>
                <w:rFonts w:ascii="仿宋_GB2312" w:eastAsia="仿宋_GB2312" w:hint="eastAsia"/>
                <w:sz w:val="28"/>
                <w:szCs w:val="28"/>
              </w:rPr>
              <w:t>资金计划及到位情况：该项目截至</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日计划资金均由县财政局实际到位；资金到位率</w:t>
            </w:r>
            <w:r>
              <w:rPr>
                <w:rFonts w:ascii="仿宋_GB2312" w:eastAsia="仿宋_GB2312" w:hint="eastAsia"/>
                <w:sz w:val="28"/>
                <w:szCs w:val="28"/>
              </w:rPr>
              <w:t>100.00%</w:t>
            </w:r>
            <w:r>
              <w:rPr>
                <w:rFonts w:ascii="仿宋_GB2312" w:eastAsia="仿宋_GB2312" w:hint="eastAsia"/>
                <w:sz w:val="28"/>
                <w:szCs w:val="28"/>
              </w:rPr>
              <w:t>。</w:t>
            </w:r>
          </w:p>
          <w:p w:rsidR="000464EC" w:rsidRDefault="00030A98">
            <w:pPr>
              <w:pStyle w:val="2"/>
              <w:ind w:firstLineChars="0" w:firstLine="0"/>
            </w:pPr>
            <w:r>
              <w:rPr>
                <w:rFonts w:ascii="仿宋_GB2312" w:hint="eastAsia"/>
                <w:sz w:val="28"/>
                <w:szCs w:val="28"/>
              </w:rPr>
              <w:t>资金使用情况：截至</w:t>
            </w:r>
            <w:r>
              <w:rPr>
                <w:rFonts w:ascii="仿宋_GB2312" w:hint="eastAsia"/>
                <w:sz w:val="28"/>
                <w:szCs w:val="28"/>
              </w:rPr>
              <w:t>2021</w:t>
            </w:r>
            <w:r>
              <w:rPr>
                <w:rFonts w:ascii="仿宋_GB2312" w:hint="eastAsia"/>
                <w:sz w:val="28"/>
                <w:szCs w:val="28"/>
              </w:rPr>
              <w:t>年</w:t>
            </w:r>
            <w:r>
              <w:rPr>
                <w:rFonts w:ascii="仿宋_GB2312" w:hint="eastAsia"/>
                <w:sz w:val="28"/>
                <w:szCs w:val="28"/>
              </w:rPr>
              <w:t>12</w:t>
            </w:r>
            <w:r>
              <w:rPr>
                <w:rFonts w:ascii="仿宋_GB2312" w:hint="eastAsia"/>
                <w:sz w:val="28"/>
                <w:szCs w:val="28"/>
              </w:rPr>
              <w:t>月</w:t>
            </w:r>
            <w:r>
              <w:rPr>
                <w:rFonts w:ascii="仿宋_GB2312" w:hint="eastAsia"/>
                <w:sz w:val="28"/>
                <w:szCs w:val="28"/>
              </w:rPr>
              <w:t>31</w:t>
            </w:r>
            <w:r>
              <w:rPr>
                <w:rFonts w:ascii="仿宋_GB2312" w:hint="eastAsia"/>
                <w:sz w:val="28"/>
                <w:szCs w:val="28"/>
              </w:rPr>
              <w:t>日资金均根据立项要求使用，有</w:t>
            </w:r>
            <w:r>
              <w:rPr>
                <w:rFonts w:ascii="仿宋_GB2312" w:hint="eastAsia"/>
                <w:sz w:val="28"/>
                <w:szCs w:val="28"/>
              </w:rPr>
              <w:t>17.06</w:t>
            </w:r>
            <w:r>
              <w:rPr>
                <w:rFonts w:ascii="仿宋_GB2312" w:hint="eastAsia"/>
                <w:sz w:val="28"/>
                <w:szCs w:val="28"/>
              </w:rPr>
              <w:t>万元结余。</w:t>
            </w:r>
          </w:p>
        </w:tc>
      </w:tr>
      <w:tr w:rsidR="000464EC">
        <w:trPr>
          <w:cantSplit/>
          <w:trHeight w:val="1976"/>
        </w:trPr>
        <w:tc>
          <w:tcPr>
            <w:tcW w:w="2167" w:type="dxa"/>
            <w:gridSpan w:val="2"/>
            <w:vAlign w:val="center"/>
          </w:tcPr>
          <w:p w:rsidR="000464EC" w:rsidRDefault="00030A98">
            <w:pPr>
              <w:jc w:val="center"/>
              <w:rPr>
                <w:rFonts w:ascii="仿宋_GB2312" w:eastAsia="仿宋_GB2312"/>
                <w:sz w:val="28"/>
                <w:szCs w:val="28"/>
              </w:rPr>
            </w:pPr>
            <w:r>
              <w:rPr>
                <w:rFonts w:ascii="仿宋_GB2312" w:eastAsia="仿宋_GB2312" w:hint="eastAsia"/>
                <w:kern w:val="2"/>
                <w:sz w:val="28"/>
                <w:szCs w:val="28"/>
              </w:rPr>
              <w:t>主要问题及原因分析</w:t>
            </w:r>
          </w:p>
        </w:tc>
        <w:tc>
          <w:tcPr>
            <w:tcW w:w="6323" w:type="dxa"/>
            <w:gridSpan w:val="9"/>
            <w:tcBorders>
              <w:bottom w:val="single" w:sz="4" w:space="0" w:color="auto"/>
            </w:tcBorders>
            <w:vAlign w:val="center"/>
          </w:tcPr>
          <w:p w:rsidR="000464EC" w:rsidRDefault="00030A98">
            <w:pPr>
              <w:spacing w:line="620" w:lineRule="exact"/>
              <w:rPr>
                <w:rFonts w:ascii="仿宋_GB2312" w:eastAsia="仿宋_GB2312"/>
                <w:sz w:val="28"/>
                <w:szCs w:val="28"/>
              </w:rPr>
            </w:pPr>
            <w:r>
              <w:rPr>
                <w:rFonts w:ascii="仿宋_GB2312" w:eastAsia="仿宋_GB2312" w:hint="eastAsia"/>
                <w:sz w:val="28"/>
                <w:szCs w:val="28"/>
              </w:rPr>
              <w:t>资金使用未超过预算，结余</w:t>
            </w:r>
            <w:r>
              <w:rPr>
                <w:rFonts w:ascii="仿宋_GB2312" w:eastAsia="仿宋_GB2312" w:hint="eastAsia"/>
                <w:sz w:val="28"/>
                <w:szCs w:val="28"/>
              </w:rPr>
              <w:t>17.06</w:t>
            </w:r>
            <w:r>
              <w:rPr>
                <w:rFonts w:ascii="仿宋_GB2312" w:eastAsia="仿宋_GB2312" w:hint="eastAsia"/>
                <w:sz w:val="28"/>
                <w:szCs w:val="28"/>
              </w:rPr>
              <w:t>万元，导致批复资金与实际支出资金不相符。</w:t>
            </w:r>
          </w:p>
          <w:p w:rsidR="000464EC" w:rsidRDefault="00030A98">
            <w:pPr>
              <w:spacing w:line="62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经核查分析：主要系年末国库集中支付系统提前关账导致多笔经费未支付。</w:t>
            </w:r>
          </w:p>
        </w:tc>
      </w:tr>
      <w:tr w:rsidR="000464EC">
        <w:trPr>
          <w:cantSplit/>
          <w:trHeight w:val="7360"/>
        </w:trPr>
        <w:tc>
          <w:tcPr>
            <w:tcW w:w="2167" w:type="dxa"/>
            <w:gridSpan w:val="2"/>
            <w:tcBorders>
              <w:bottom w:val="single" w:sz="4" w:space="0" w:color="auto"/>
            </w:tcBorders>
            <w:vAlign w:val="center"/>
          </w:tcPr>
          <w:p w:rsidR="000464EC" w:rsidRDefault="00030A98">
            <w:pPr>
              <w:jc w:val="center"/>
              <w:rPr>
                <w:rFonts w:ascii="仿宋_GB2312" w:eastAsia="仿宋_GB2312"/>
                <w:sz w:val="28"/>
                <w:szCs w:val="28"/>
              </w:rPr>
            </w:pPr>
            <w:r>
              <w:rPr>
                <w:rFonts w:ascii="仿宋_GB2312" w:eastAsia="仿宋_GB2312" w:hint="eastAsia"/>
                <w:sz w:val="28"/>
                <w:szCs w:val="28"/>
              </w:rPr>
              <w:lastRenderedPageBreak/>
              <w:t>相关建议</w:t>
            </w:r>
          </w:p>
        </w:tc>
        <w:tc>
          <w:tcPr>
            <w:tcW w:w="6323" w:type="dxa"/>
            <w:gridSpan w:val="9"/>
            <w:tcBorders>
              <w:bottom w:val="single" w:sz="4" w:space="0" w:color="auto"/>
            </w:tcBorders>
            <w:vAlign w:val="center"/>
          </w:tcPr>
          <w:p w:rsidR="000464EC" w:rsidRDefault="00030A98">
            <w:pPr>
              <w:ind w:firstLineChars="200" w:firstLine="560"/>
              <w:rPr>
                <w:rFonts w:ascii="仿宋_GB2312" w:eastAsia="仿宋_GB2312"/>
                <w:sz w:val="28"/>
                <w:szCs w:val="28"/>
              </w:rPr>
            </w:pPr>
            <w:r>
              <w:rPr>
                <w:rFonts w:ascii="仿宋_GB2312" w:eastAsia="仿宋_GB2312" w:hint="eastAsia"/>
                <w:sz w:val="28"/>
                <w:szCs w:val="28"/>
              </w:rPr>
              <w:t>一、继续推进部门整体绩效预算改革。根据“试点先行、稳步推进”原则，在建立部门整体绩效目标考评机制的前提下，建立与部门整体绩效挂钩的部门预算总包干的预算管理模式，强化部门理财的主体责任，赋予部门更大的预算分配自主权和资金统筹安排权。完善部门整体绩效目标及指标体系，建立部门整体绩效评价奖惩机制，部门整体绩效评价与下年度部门预算奖惩挂钩。健全预算绩效管理。按照全过程、全融合、全覆盖的预算绩效管理要求，对预算项目全面实施绩效目标管理。</w:t>
            </w:r>
          </w:p>
          <w:p w:rsidR="000464EC" w:rsidRDefault="00030A98">
            <w:pPr>
              <w:pStyle w:val="2"/>
              <w:ind w:firstLine="560"/>
            </w:pPr>
            <w:r>
              <w:rPr>
                <w:rFonts w:ascii="仿宋_GB2312" w:hint="eastAsia"/>
                <w:sz w:val="28"/>
                <w:szCs w:val="28"/>
              </w:rPr>
              <w:t>二、</w:t>
            </w:r>
            <w:r>
              <w:rPr>
                <w:rFonts w:ascii="仿宋_GB2312"/>
                <w:sz w:val="28"/>
                <w:szCs w:val="28"/>
              </w:rPr>
              <w:t>加强预算编制与执行管理，</w:t>
            </w:r>
            <w:r>
              <w:rPr>
                <w:rFonts w:ascii="仿宋_GB2312"/>
                <w:sz w:val="28"/>
                <w:szCs w:val="28"/>
              </w:rPr>
              <w:t xml:space="preserve"> </w:t>
            </w:r>
            <w:r>
              <w:rPr>
                <w:rFonts w:ascii="仿宋_GB2312"/>
                <w:sz w:val="28"/>
                <w:szCs w:val="28"/>
              </w:rPr>
              <w:t>提高资金使用效益。</w:t>
            </w:r>
            <w:r>
              <w:rPr>
                <w:rFonts w:ascii="仿宋_GB2312"/>
                <w:sz w:val="28"/>
                <w:szCs w:val="28"/>
              </w:rPr>
              <w:t xml:space="preserve"> </w:t>
            </w:r>
            <w:r>
              <w:rPr>
                <w:rFonts w:ascii="仿宋_GB2312"/>
                <w:sz w:val="28"/>
                <w:szCs w:val="28"/>
              </w:rPr>
              <w:t>确保项目工作完成质量和资金支出合规合法的前提下，加快资金执行进度，尽可能保证项目资金在财政预算年度内执行完毕，提高财政资金使用效益</w:t>
            </w:r>
            <w:r>
              <w:rPr>
                <w:rFonts w:ascii="仿宋_GB2312" w:hint="eastAsia"/>
                <w:sz w:val="28"/>
                <w:szCs w:val="28"/>
              </w:rPr>
              <w:t>。</w:t>
            </w:r>
          </w:p>
        </w:tc>
      </w:tr>
      <w:tr w:rsidR="000464EC">
        <w:trPr>
          <w:cantSplit/>
          <w:trHeight w:val="950"/>
        </w:trPr>
        <w:tc>
          <w:tcPr>
            <w:tcW w:w="8490" w:type="dxa"/>
            <w:gridSpan w:val="11"/>
            <w:vAlign w:val="center"/>
          </w:tcPr>
          <w:p w:rsidR="000464EC" w:rsidRDefault="00030A98">
            <w:pPr>
              <w:jc w:val="center"/>
              <w:rPr>
                <w:rFonts w:ascii="仿宋_GB2312" w:eastAsia="仿宋_GB2312"/>
                <w:b/>
                <w:sz w:val="28"/>
                <w:szCs w:val="28"/>
              </w:rPr>
            </w:pPr>
            <w:r>
              <w:rPr>
                <w:rFonts w:ascii="仿宋_GB2312" w:eastAsia="仿宋_GB2312" w:hint="eastAsia"/>
                <w:b/>
                <w:sz w:val="28"/>
                <w:szCs w:val="28"/>
              </w:rPr>
              <w:t>四、评价人员</w:t>
            </w:r>
          </w:p>
        </w:tc>
      </w:tr>
      <w:tr w:rsidR="000464EC">
        <w:trPr>
          <w:cantSplit/>
          <w:trHeight w:val="387"/>
        </w:trPr>
        <w:tc>
          <w:tcPr>
            <w:tcW w:w="1937" w:type="dxa"/>
          </w:tcPr>
          <w:p w:rsidR="000464EC" w:rsidRDefault="00030A98">
            <w:pPr>
              <w:jc w:val="center"/>
              <w:rPr>
                <w:rFonts w:ascii="仿宋_GB2312" w:eastAsia="仿宋_GB2312"/>
                <w:sz w:val="28"/>
                <w:szCs w:val="28"/>
              </w:rPr>
            </w:pPr>
            <w:r>
              <w:rPr>
                <w:rFonts w:ascii="仿宋_GB2312" w:eastAsia="仿宋_GB2312" w:hint="eastAsia"/>
                <w:sz w:val="28"/>
                <w:szCs w:val="28"/>
              </w:rPr>
              <w:t>姓名</w:t>
            </w:r>
          </w:p>
        </w:tc>
        <w:tc>
          <w:tcPr>
            <w:tcW w:w="1844" w:type="dxa"/>
            <w:gridSpan w:val="4"/>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职称</w:t>
            </w:r>
            <w:r>
              <w:rPr>
                <w:rFonts w:ascii="仿宋_GB2312" w:eastAsia="仿宋_GB2312" w:hint="eastAsia"/>
                <w:sz w:val="28"/>
                <w:szCs w:val="28"/>
              </w:rPr>
              <w:t>/</w:t>
            </w:r>
            <w:r>
              <w:rPr>
                <w:rFonts w:ascii="仿宋_GB2312" w:eastAsia="仿宋_GB2312" w:hint="eastAsia"/>
                <w:sz w:val="28"/>
                <w:szCs w:val="28"/>
              </w:rPr>
              <w:t>职务</w:t>
            </w:r>
          </w:p>
        </w:tc>
        <w:tc>
          <w:tcPr>
            <w:tcW w:w="2890" w:type="dxa"/>
            <w:gridSpan w:val="4"/>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单</w:t>
            </w:r>
            <w:r>
              <w:rPr>
                <w:rFonts w:ascii="仿宋_GB2312" w:eastAsia="仿宋_GB2312" w:hint="eastAsia"/>
                <w:sz w:val="28"/>
                <w:szCs w:val="28"/>
              </w:rPr>
              <w:t xml:space="preserve">  </w:t>
            </w:r>
            <w:r>
              <w:rPr>
                <w:rFonts w:ascii="仿宋_GB2312" w:eastAsia="仿宋_GB2312" w:hint="eastAsia"/>
                <w:sz w:val="28"/>
                <w:szCs w:val="28"/>
              </w:rPr>
              <w:t>位</w:t>
            </w:r>
          </w:p>
        </w:tc>
        <w:tc>
          <w:tcPr>
            <w:tcW w:w="1819" w:type="dxa"/>
            <w:gridSpan w:val="2"/>
            <w:vAlign w:val="center"/>
          </w:tcPr>
          <w:p w:rsidR="000464EC" w:rsidRDefault="00030A98">
            <w:pPr>
              <w:jc w:val="center"/>
              <w:rPr>
                <w:rFonts w:ascii="仿宋_GB2312" w:eastAsia="仿宋_GB2312"/>
                <w:sz w:val="28"/>
                <w:szCs w:val="28"/>
              </w:rPr>
            </w:pPr>
            <w:r>
              <w:rPr>
                <w:rFonts w:ascii="仿宋_GB2312" w:eastAsia="仿宋_GB2312" w:hint="eastAsia"/>
                <w:sz w:val="28"/>
                <w:szCs w:val="28"/>
              </w:rPr>
              <w:t>签字</w:t>
            </w:r>
          </w:p>
        </w:tc>
      </w:tr>
      <w:tr w:rsidR="000464EC">
        <w:trPr>
          <w:cantSplit/>
          <w:trHeight w:val="88"/>
        </w:trPr>
        <w:tc>
          <w:tcPr>
            <w:tcW w:w="1937" w:type="dxa"/>
          </w:tcPr>
          <w:p w:rsidR="000464EC" w:rsidRDefault="00030A98">
            <w:pPr>
              <w:jc w:val="center"/>
              <w:rPr>
                <w:rFonts w:ascii="仿宋_GB2312" w:eastAsia="仿宋_GB2312"/>
                <w:sz w:val="28"/>
                <w:szCs w:val="28"/>
              </w:rPr>
            </w:pPr>
            <w:r>
              <w:rPr>
                <w:rFonts w:ascii="仿宋_GB2312" w:eastAsia="仿宋_GB2312" w:hint="eastAsia"/>
                <w:sz w:val="28"/>
                <w:szCs w:val="28"/>
              </w:rPr>
              <w:t>蓝娟葱</w:t>
            </w:r>
          </w:p>
        </w:tc>
        <w:tc>
          <w:tcPr>
            <w:tcW w:w="1844" w:type="dxa"/>
            <w:gridSpan w:val="4"/>
          </w:tcPr>
          <w:p w:rsidR="000464EC" w:rsidRDefault="00030A98">
            <w:pPr>
              <w:jc w:val="center"/>
              <w:rPr>
                <w:rFonts w:ascii="仿宋_GB2312" w:eastAsia="仿宋_GB2312"/>
                <w:sz w:val="28"/>
                <w:szCs w:val="28"/>
              </w:rPr>
            </w:pPr>
            <w:r>
              <w:rPr>
                <w:rFonts w:ascii="仿宋_GB2312" w:eastAsia="仿宋_GB2312" w:hint="eastAsia"/>
                <w:sz w:val="28"/>
                <w:szCs w:val="28"/>
              </w:rPr>
              <w:t>会计师</w:t>
            </w:r>
          </w:p>
        </w:tc>
        <w:tc>
          <w:tcPr>
            <w:tcW w:w="2890" w:type="dxa"/>
            <w:gridSpan w:val="4"/>
          </w:tcPr>
          <w:p w:rsidR="000464EC" w:rsidRDefault="00030A98">
            <w:pPr>
              <w:rPr>
                <w:rFonts w:ascii="仿宋_GB2312" w:eastAsia="仿宋_GB2312"/>
                <w:sz w:val="28"/>
                <w:szCs w:val="28"/>
              </w:rPr>
            </w:pPr>
            <w:r>
              <w:rPr>
                <w:rFonts w:ascii="仿宋_GB2312" w:eastAsia="仿宋_GB2312" w:hint="eastAsia"/>
                <w:sz w:val="28"/>
                <w:szCs w:val="28"/>
              </w:rPr>
              <w:t>丽水伟峰税务师事务所（普通合伙）</w:t>
            </w:r>
          </w:p>
        </w:tc>
        <w:tc>
          <w:tcPr>
            <w:tcW w:w="1819" w:type="dxa"/>
            <w:gridSpan w:val="2"/>
          </w:tcPr>
          <w:p w:rsidR="000464EC" w:rsidRDefault="000464EC">
            <w:pPr>
              <w:rPr>
                <w:rFonts w:ascii="仿宋_GB2312" w:eastAsia="仿宋_GB2312"/>
                <w:sz w:val="28"/>
                <w:szCs w:val="28"/>
              </w:rPr>
            </w:pPr>
          </w:p>
        </w:tc>
      </w:tr>
      <w:tr w:rsidR="000464EC">
        <w:trPr>
          <w:cantSplit/>
          <w:trHeight w:val="281"/>
        </w:trPr>
        <w:tc>
          <w:tcPr>
            <w:tcW w:w="1937" w:type="dxa"/>
          </w:tcPr>
          <w:p w:rsidR="000464EC" w:rsidRDefault="00030A98">
            <w:pPr>
              <w:jc w:val="center"/>
              <w:rPr>
                <w:rFonts w:ascii="仿宋_GB2312" w:eastAsia="仿宋_GB2312"/>
                <w:sz w:val="28"/>
                <w:szCs w:val="28"/>
              </w:rPr>
            </w:pPr>
            <w:r>
              <w:rPr>
                <w:rFonts w:ascii="仿宋_GB2312" w:eastAsia="仿宋_GB2312"/>
                <w:sz w:val="28"/>
                <w:szCs w:val="28"/>
              </w:rPr>
              <w:t>程慧婧</w:t>
            </w:r>
          </w:p>
        </w:tc>
        <w:tc>
          <w:tcPr>
            <w:tcW w:w="1844" w:type="dxa"/>
            <w:gridSpan w:val="4"/>
          </w:tcPr>
          <w:p w:rsidR="000464EC" w:rsidRDefault="00030A98">
            <w:pPr>
              <w:jc w:val="center"/>
              <w:rPr>
                <w:rFonts w:ascii="仿宋_GB2312" w:eastAsia="仿宋_GB2312"/>
                <w:sz w:val="28"/>
                <w:szCs w:val="28"/>
              </w:rPr>
            </w:pPr>
            <w:r>
              <w:rPr>
                <w:rFonts w:ascii="仿宋_GB2312" w:eastAsia="仿宋_GB2312" w:hint="eastAsia"/>
                <w:sz w:val="28"/>
                <w:szCs w:val="28"/>
              </w:rPr>
              <w:t>会计师</w:t>
            </w:r>
          </w:p>
        </w:tc>
        <w:tc>
          <w:tcPr>
            <w:tcW w:w="2890" w:type="dxa"/>
            <w:gridSpan w:val="4"/>
          </w:tcPr>
          <w:p w:rsidR="000464EC" w:rsidRDefault="00030A98">
            <w:pPr>
              <w:rPr>
                <w:rFonts w:ascii="仿宋_GB2312" w:eastAsia="仿宋_GB2312"/>
                <w:sz w:val="28"/>
                <w:szCs w:val="28"/>
              </w:rPr>
            </w:pPr>
            <w:r>
              <w:rPr>
                <w:rFonts w:ascii="仿宋_GB2312" w:eastAsia="仿宋_GB2312" w:hint="eastAsia"/>
                <w:sz w:val="28"/>
                <w:szCs w:val="28"/>
              </w:rPr>
              <w:t>丽水伟峰税务师事务所（普通合伙）</w:t>
            </w:r>
          </w:p>
        </w:tc>
        <w:tc>
          <w:tcPr>
            <w:tcW w:w="1819" w:type="dxa"/>
            <w:gridSpan w:val="2"/>
          </w:tcPr>
          <w:p w:rsidR="000464EC" w:rsidRDefault="000464EC">
            <w:pPr>
              <w:rPr>
                <w:rFonts w:ascii="仿宋_GB2312" w:eastAsia="仿宋_GB2312"/>
                <w:sz w:val="28"/>
                <w:szCs w:val="28"/>
              </w:rPr>
            </w:pPr>
          </w:p>
        </w:tc>
      </w:tr>
      <w:tr w:rsidR="000464EC">
        <w:trPr>
          <w:cantSplit/>
          <w:trHeight w:val="13740"/>
        </w:trPr>
        <w:tc>
          <w:tcPr>
            <w:tcW w:w="8490" w:type="dxa"/>
            <w:gridSpan w:val="11"/>
            <w:tcBorders>
              <w:bottom w:val="single" w:sz="4" w:space="0" w:color="auto"/>
            </w:tcBorders>
          </w:tcPr>
          <w:p w:rsidR="000464EC" w:rsidRDefault="000464EC">
            <w:pPr>
              <w:rPr>
                <w:rFonts w:ascii="仿宋_GB2312" w:eastAsia="仿宋_GB2312"/>
                <w:sz w:val="28"/>
                <w:szCs w:val="28"/>
              </w:rPr>
            </w:pPr>
          </w:p>
          <w:p w:rsidR="000464EC" w:rsidRDefault="000464EC">
            <w:pPr>
              <w:rPr>
                <w:rFonts w:ascii="仿宋_GB2312" w:eastAsia="仿宋_GB2312"/>
                <w:sz w:val="28"/>
                <w:szCs w:val="28"/>
              </w:rPr>
            </w:pPr>
          </w:p>
          <w:p w:rsidR="000464EC" w:rsidRDefault="00030A98">
            <w:pPr>
              <w:rPr>
                <w:rFonts w:ascii="仿宋_GB2312" w:eastAsia="仿宋_GB2312"/>
                <w:sz w:val="28"/>
                <w:szCs w:val="28"/>
              </w:rPr>
            </w:pPr>
            <w:r>
              <w:rPr>
                <w:rFonts w:ascii="仿宋_GB2312" w:eastAsia="仿宋_GB2312" w:hint="eastAsia"/>
                <w:sz w:val="28"/>
                <w:szCs w:val="28"/>
              </w:rPr>
              <w:t>填报人（签字）：</w:t>
            </w:r>
            <w:r>
              <w:rPr>
                <w:rFonts w:ascii="仿宋_GB2312" w:eastAsia="仿宋_GB2312" w:hint="eastAsia"/>
                <w:sz w:val="28"/>
                <w:szCs w:val="28"/>
              </w:rPr>
              <w:t xml:space="preserve">         </w:t>
            </w:r>
          </w:p>
          <w:p w:rsidR="000464EC" w:rsidRDefault="000464EC">
            <w:pPr>
              <w:rPr>
                <w:rFonts w:ascii="仿宋_GB2312" w:eastAsia="仿宋_GB2312"/>
                <w:sz w:val="28"/>
                <w:szCs w:val="28"/>
              </w:rPr>
            </w:pPr>
          </w:p>
          <w:p w:rsidR="000464EC" w:rsidRDefault="000464EC">
            <w:pPr>
              <w:pStyle w:val="2"/>
              <w:ind w:firstLine="640"/>
            </w:pPr>
          </w:p>
          <w:p w:rsidR="000464EC" w:rsidRDefault="00030A98">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p w:rsidR="000464EC" w:rsidRDefault="00030A98">
            <w:pPr>
              <w:rPr>
                <w:rFonts w:ascii="仿宋_GB2312" w:eastAsia="仿宋_GB2312"/>
                <w:sz w:val="28"/>
                <w:szCs w:val="28"/>
              </w:rPr>
            </w:pPr>
            <w:r>
              <w:rPr>
                <w:rFonts w:ascii="仿宋_GB2312" w:eastAsia="仿宋_GB2312" w:hint="eastAsia"/>
                <w:sz w:val="28"/>
                <w:szCs w:val="28"/>
              </w:rPr>
              <w:t>评价组组长（签字）：</w:t>
            </w:r>
          </w:p>
          <w:p w:rsidR="000464EC" w:rsidRDefault="000464EC">
            <w:pPr>
              <w:rPr>
                <w:rFonts w:ascii="仿宋_GB2312" w:eastAsia="仿宋_GB2312"/>
                <w:sz w:val="28"/>
                <w:szCs w:val="28"/>
              </w:rPr>
            </w:pPr>
          </w:p>
          <w:p w:rsidR="000464EC" w:rsidRDefault="000464EC">
            <w:pPr>
              <w:pStyle w:val="2"/>
              <w:ind w:firstLine="640"/>
            </w:pPr>
          </w:p>
          <w:p w:rsidR="000464EC" w:rsidRDefault="00030A98">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p w:rsidR="000464EC" w:rsidRDefault="00030A98">
            <w:pPr>
              <w:rPr>
                <w:rFonts w:ascii="仿宋_GB2312" w:eastAsia="仿宋_GB2312"/>
                <w:sz w:val="28"/>
                <w:szCs w:val="28"/>
              </w:rPr>
            </w:pPr>
            <w:r>
              <w:rPr>
                <w:rFonts w:ascii="仿宋_GB2312" w:eastAsia="仿宋_GB2312" w:hint="eastAsia"/>
                <w:sz w:val="28"/>
                <w:szCs w:val="28"/>
              </w:rPr>
              <w:t>评价机构负责人（签字并盖章）：</w:t>
            </w:r>
          </w:p>
          <w:p w:rsidR="000464EC" w:rsidRDefault="000464EC">
            <w:pPr>
              <w:rPr>
                <w:rFonts w:ascii="仿宋_GB2312" w:eastAsia="仿宋_GB2312"/>
                <w:sz w:val="28"/>
                <w:szCs w:val="28"/>
              </w:rPr>
            </w:pPr>
          </w:p>
          <w:p w:rsidR="000464EC" w:rsidRDefault="000464EC">
            <w:pPr>
              <w:pStyle w:val="2"/>
              <w:ind w:firstLine="640"/>
            </w:pPr>
          </w:p>
          <w:p w:rsidR="000464EC" w:rsidRDefault="00030A98">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rsidR="000464EC" w:rsidRDefault="00030A98">
      <w:pPr>
        <w:autoSpaceDE/>
        <w:autoSpaceDN/>
        <w:adjustRightInd/>
        <w:spacing w:line="600" w:lineRule="exact"/>
        <w:jc w:val="center"/>
        <w:rPr>
          <w:rFonts w:ascii="方正小标宋简体" w:eastAsia="方正小标宋简体" w:hAnsi="方正小标宋简体" w:cs="方正小标宋简体"/>
          <w:color w:val="000000"/>
          <w:spacing w:val="7"/>
          <w:sz w:val="32"/>
          <w:szCs w:val="32"/>
        </w:rPr>
      </w:pPr>
      <w:r>
        <w:rPr>
          <w:rFonts w:ascii="方正小标宋简体" w:eastAsia="方正小标宋简体" w:hAnsi="方正小标宋简体" w:cs="方正小标宋简体" w:hint="eastAsia"/>
          <w:color w:val="000000"/>
          <w:spacing w:val="7"/>
          <w:sz w:val="32"/>
          <w:szCs w:val="32"/>
        </w:rPr>
        <w:lastRenderedPageBreak/>
        <w:t>报告综述（文字部分）</w:t>
      </w:r>
    </w:p>
    <w:p w:rsidR="000464EC" w:rsidRDefault="00030A98">
      <w:pPr>
        <w:autoSpaceDE/>
        <w:autoSpaceDN/>
        <w:adjustRightInd/>
        <w:spacing w:line="600" w:lineRule="exact"/>
        <w:ind w:firstLineChars="200" w:firstLine="560"/>
        <w:jc w:val="left"/>
        <w:rPr>
          <w:rFonts w:ascii="仿宋_GB2312" w:eastAsia="仿宋_GB2312"/>
          <w:sz w:val="28"/>
          <w:szCs w:val="28"/>
        </w:rPr>
      </w:pPr>
      <w:r>
        <w:rPr>
          <w:rFonts w:ascii="仿宋_GB2312" w:eastAsia="仿宋_GB2312" w:hint="eastAsia"/>
          <w:sz w:val="28"/>
          <w:szCs w:val="28"/>
        </w:rPr>
        <w:t>为进一步加强和规范“智慧磐石”提升项目经费项目的管理，科学合理使用资金，提升经费项目资金使用绩效，根据《景宁畲族自治县财政局关于做好</w:t>
      </w:r>
      <w:r>
        <w:rPr>
          <w:rFonts w:ascii="仿宋_GB2312" w:eastAsia="仿宋_GB2312" w:hint="eastAsia"/>
          <w:sz w:val="28"/>
          <w:szCs w:val="28"/>
        </w:rPr>
        <w:t>2021</w:t>
      </w:r>
      <w:r>
        <w:rPr>
          <w:rFonts w:ascii="仿宋_GB2312" w:eastAsia="仿宋_GB2312" w:hint="eastAsia"/>
          <w:sz w:val="28"/>
          <w:szCs w:val="28"/>
        </w:rPr>
        <w:t>年项目支出绩效自评工作的通知》（景财监督〔</w:t>
      </w:r>
      <w:r>
        <w:rPr>
          <w:rFonts w:ascii="仿宋_GB2312" w:eastAsia="仿宋_GB2312" w:hint="eastAsia"/>
          <w:sz w:val="28"/>
          <w:szCs w:val="28"/>
        </w:rPr>
        <w:t>2021</w:t>
      </w:r>
      <w:r>
        <w:rPr>
          <w:rFonts w:ascii="仿宋_GB2312" w:eastAsia="仿宋_GB2312" w:hint="eastAsia"/>
          <w:sz w:val="28"/>
          <w:szCs w:val="28"/>
        </w:rPr>
        <w:t>〕</w:t>
      </w:r>
      <w:r>
        <w:rPr>
          <w:rFonts w:ascii="仿宋_GB2312" w:eastAsia="仿宋_GB2312" w:hint="eastAsia"/>
          <w:sz w:val="28"/>
          <w:szCs w:val="28"/>
        </w:rPr>
        <w:t>144</w:t>
      </w:r>
      <w:r>
        <w:rPr>
          <w:rFonts w:ascii="仿宋_GB2312" w:eastAsia="仿宋_GB2312" w:hint="eastAsia"/>
          <w:sz w:val="28"/>
          <w:szCs w:val="28"/>
        </w:rPr>
        <w:t>号）文件要求，按照《浙江省项目支出绩效评价办法》</w:t>
      </w:r>
      <w:r>
        <w:rPr>
          <w:rFonts w:ascii="仿宋_GB2312" w:eastAsia="仿宋_GB2312" w:hint="eastAsia"/>
          <w:sz w:val="28"/>
          <w:szCs w:val="28"/>
        </w:rPr>
        <w:t>(</w:t>
      </w:r>
      <w:r>
        <w:rPr>
          <w:rFonts w:ascii="仿宋_GB2312" w:eastAsia="仿宋_GB2312" w:hint="eastAsia"/>
          <w:sz w:val="28"/>
          <w:szCs w:val="28"/>
        </w:rPr>
        <w:t>浙财监督【</w:t>
      </w:r>
      <w:r>
        <w:rPr>
          <w:rFonts w:ascii="仿宋_GB2312" w:eastAsia="仿宋_GB2312" w:hint="eastAsia"/>
          <w:sz w:val="28"/>
          <w:szCs w:val="28"/>
        </w:rPr>
        <w:t>2020</w:t>
      </w:r>
      <w:r>
        <w:rPr>
          <w:rFonts w:ascii="仿宋_GB2312" w:eastAsia="仿宋_GB2312" w:hint="eastAsia"/>
          <w:sz w:val="28"/>
          <w:szCs w:val="28"/>
        </w:rPr>
        <w:t>】</w:t>
      </w:r>
      <w:r>
        <w:rPr>
          <w:rFonts w:ascii="仿宋_GB2312" w:eastAsia="仿宋_GB2312" w:hint="eastAsia"/>
          <w:sz w:val="28"/>
          <w:szCs w:val="28"/>
        </w:rPr>
        <w:t>11</w:t>
      </w:r>
      <w:r>
        <w:rPr>
          <w:rFonts w:ascii="仿宋_GB2312" w:eastAsia="仿宋_GB2312" w:hint="eastAsia"/>
          <w:sz w:val="28"/>
          <w:szCs w:val="28"/>
        </w:rPr>
        <w:t>号</w:t>
      </w:r>
      <w:r>
        <w:rPr>
          <w:rFonts w:ascii="仿宋_GB2312" w:eastAsia="仿宋_GB2312" w:hint="eastAsia"/>
          <w:sz w:val="28"/>
          <w:szCs w:val="28"/>
        </w:rPr>
        <w:t>)</w:t>
      </w:r>
      <w:r>
        <w:rPr>
          <w:rFonts w:ascii="仿宋_GB2312" w:eastAsia="仿宋_GB2312" w:hint="eastAsia"/>
          <w:sz w:val="28"/>
          <w:szCs w:val="28"/>
        </w:rPr>
        <w:t>、《中共景宁畲族自治县委县政府关于全面推进预算绩效管理的实施意见》（景委发【</w:t>
      </w:r>
      <w:r>
        <w:rPr>
          <w:rFonts w:ascii="仿宋_GB2312" w:eastAsia="仿宋_GB2312" w:hint="eastAsia"/>
          <w:sz w:val="28"/>
          <w:szCs w:val="28"/>
        </w:rPr>
        <w:t>2019</w:t>
      </w:r>
      <w:r>
        <w:rPr>
          <w:rFonts w:ascii="仿宋_GB2312" w:eastAsia="仿宋_GB2312" w:hint="eastAsia"/>
          <w:sz w:val="28"/>
          <w:szCs w:val="28"/>
        </w:rPr>
        <w:t>】</w:t>
      </w:r>
      <w:r>
        <w:rPr>
          <w:rFonts w:ascii="仿宋_GB2312" w:eastAsia="仿宋_GB2312" w:hint="eastAsia"/>
          <w:sz w:val="28"/>
          <w:szCs w:val="28"/>
        </w:rPr>
        <w:t>45</w:t>
      </w:r>
      <w:r>
        <w:rPr>
          <w:rFonts w:ascii="仿宋_GB2312" w:eastAsia="仿宋_GB2312" w:hint="eastAsia"/>
          <w:sz w:val="28"/>
          <w:szCs w:val="28"/>
        </w:rPr>
        <w:t>号）和《景宁畲族自治县财政局办公室关于印发预算绩效管理工作规程的通知》</w:t>
      </w:r>
      <w:r>
        <w:rPr>
          <w:rFonts w:ascii="仿宋_GB2312" w:eastAsia="仿宋_GB2312" w:hint="eastAsia"/>
          <w:sz w:val="28"/>
          <w:szCs w:val="28"/>
        </w:rPr>
        <w:t>(</w:t>
      </w:r>
      <w:r>
        <w:rPr>
          <w:rFonts w:ascii="仿宋_GB2312" w:eastAsia="仿宋_GB2312" w:hint="eastAsia"/>
          <w:sz w:val="28"/>
          <w:szCs w:val="28"/>
        </w:rPr>
        <w:t>景财办发【</w:t>
      </w:r>
      <w:r>
        <w:rPr>
          <w:rFonts w:ascii="仿宋_GB2312" w:eastAsia="仿宋_GB2312" w:hint="eastAsia"/>
          <w:sz w:val="28"/>
          <w:szCs w:val="28"/>
        </w:rPr>
        <w:t>2020</w:t>
      </w:r>
      <w:r>
        <w:rPr>
          <w:rFonts w:ascii="仿宋_GB2312" w:eastAsia="仿宋_GB2312" w:hint="eastAsia"/>
          <w:sz w:val="28"/>
          <w:szCs w:val="28"/>
        </w:rPr>
        <w:t>】</w:t>
      </w:r>
      <w:r>
        <w:rPr>
          <w:rFonts w:ascii="仿宋_GB2312" w:eastAsia="仿宋_GB2312" w:hint="eastAsia"/>
          <w:sz w:val="28"/>
          <w:szCs w:val="28"/>
        </w:rPr>
        <w:t>83</w:t>
      </w:r>
      <w:r>
        <w:rPr>
          <w:rFonts w:ascii="仿宋_GB2312" w:eastAsia="仿宋_GB2312" w:hint="eastAsia"/>
          <w:sz w:val="28"/>
          <w:szCs w:val="28"/>
        </w:rPr>
        <w:t>号</w:t>
      </w:r>
      <w:r>
        <w:rPr>
          <w:rFonts w:ascii="仿宋_GB2312" w:eastAsia="仿宋_GB2312" w:hint="eastAsia"/>
          <w:sz w:val="28"/>
          <w:szCs w:val="28"/>
        </w:rPr>
        <w:t>)</w:t>
      </w:r>
      <w:r>
        <w:rPr>
          <w:rFonts w:ascii="仿宋_GB2312" w:eastAsia="仿宋_GB2312" w:hint="eastAsia"/>
          <w:sz w:val="28"/>
          <w:szCs w:val="28"/>
        </w:rPr>
        <w:t>等文件的有关规定，并结合“智慧磐石”提升项目经</w:t>
      </w:r>
      <w:r>
        <w:rPr>
          <w:rFonts w:ascii="仿宋_GB2312" w:eastAsia="仿宋_GB2312" w:hint="eastAsia"/>
          <w:sz w:val="28"/>
          <w:szCs w:val="28"/>
        </w:rPr>
        <w:t>费项目资金使用的实际情况，我们制定出规范的项目评价指标和标准，对“智慧磐石”提升项目经费项目进行绩效评价。</w:t>
      </w:r>
      <w:r>
        <w:rPr>
          <w:rFonts w:ascii="仿宋_GB2312" w:eastAsia="仿宋_GB2312" w:hint="eastAsia"/>
          <w:sz w:val="28"/>
          <w:szCs w:val="28"/>
        </w:rPr>
        <w:t xml:space="preserve">  </w:t>
      </w:r>
    </w:p>
    <w:p w:rsidR="000464EC" w:rsidRDefault="00030A98">
      <w:pPr>
        <w:autoSpaceDE/>
        <w:autoSpaceDN/>
        <w:adjustRightInd/>
        <w:spacing w:line="600" w:lineRule="exact"/>
        <w:ind w:firstLineChars="200" w:firstLine="560"/>
        <w:jc w:val="left"/>
        <w:rPr>
          <w:rFonts w:ascii="仿宋_GB2312" w:eastAsia="仿宋_GB2312"/>
          <w:sz w:val="28"/>
          <w:szCs w:val="28"/>
        </w:rPr>
      </w:pPr>
      <w:r>
        <w:rPr>
          <w:rFonts w:ascii="仿宋_GB2312" w:eastAsia="仿宋_GB2312" w:hint="eastAsia"/>
          <w:sz w:val="28"/>
          <w:szCs w:val="28"/>
        </w:rPr>
        <w:t>为做好这次绩效评价工作，景宁畲族自治县公安局委托丽水伟峰税务师事务所（普通合伙）成立绩效自评小组。我们在了解、收集相关信息和资料的基础上，通过查阅资料等方式，全面掌握了“智慧磐石”提升项目经费项目的实施与绩效情况，在此基础上，对照评价指标和标准进行评价和打分，现将“智慧磐石”提升项目经费项目绩效评价情况报告如下：</w:t>
      </w:r>
    </w:p>
    <w:p w:rsidR="000464EC" w:rsidRDefault="00030A98">
      <w:pPr>
        <w:shd w:val="clear" w:color="auto" w:fill="FFFFFF"/>
        <w:spacing w:line="600" w:lineRule="exact"/>
        <w:ind w:firstLineChars="200" w:firstLine="643"/>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（一）项目概况</w:t>
      </w:r>
    </w:p>
    <w:p w:rsidR="000464EC" w:rsidRDefault="00030A98">
      <w:pPr>
        <w:spacing w:line="62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、项目实施依据</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根据财预【</w:t>
      </w:r>
      <w:r>
        <w:rPr>
          <w:rFonts w:ascii="仿宋_GB2312" w:eastAsia="仿宋_GB2312" w:hint="eastAsia"/>
          <w:sz w:val="28"/>
          <w:szCs w:val="28"/>
        </w:rPr>
        <w:t>2021</w:t>
      </w: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号文件，“智慧磐石”提升项目经费项目列入</w:t>
      </w:r>
      <w:r>
        <w:rPr>
          <w:rFonts w:ascii="仿宋_GB2312" w:eastAsia="仿宋_GB2312" w:hint="eastAsia"/>
          <w:sz w:val="28"/>
          <w:szCs w:val="28"/>
        </w:rPr>
        <w:t>2021</w:t>
      </w:r>
      <w:r>
        <w:rPr>
          <w:rFonts w:ascii="仿宋_GB2312" w:eastAsia="仿宋_GB2312" w:hint="eastAsia"/>
          <w:sz w:val="28"/>
          <w:szCs w:val="28"/>
        </w:rPr>
        <w:t>年度经费预算。批准</w:t>
      </w:r>
      <w:r>
        <w:rPr>
          <w:rFonts w:ascii="仿宋_GB2312" w:eastAsia="仿宋_GB2312" w:hint="eastAsia"/>
          <w:sz w:val="28"/>
          <w:szCs w:val="28"/>
        </w:rPr>
        <w:t>53.00</w:t>
      </w:r>
      <w:r>
        <w:rPr>
          <w:rFonts w:ascii="仿宋_GB2312" w:eastAsia="仿宋_GB2312" w:hint="eastAsia"/>
          <w:sz w:val="28"/>
          <w:szCs w:val="28"/>
        </w:rPr>
        <w:t>万元，所需资金全部由县财政局拨付。</w:t>
      </w:r>
    </w:p>
    <w:p w:rsidR="000464EC" w:rsidRDefault="00030A98">
      <w:pPr>
        <w:spacing w:line="62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、项目内容</w:t>
      </w:r>
    </w:p>
    <w:p w:rsidR="000464EC" w:rsidRDefault="00030A98">
      <w:pPr>
        <w:spacing w:line="620" w:lineRule="exact"/>
        <w:ind w:firstLineChars="200" w:firstLine="560"/>
        <w:rPr>
          <w:rFonts w:ascii="仿宋_GB2312" w:eastAsia="仿宋_GB2312"/>
          <w:sz w:val="28"/>
          <w:szCs w:val="28"/>
          <w:highlight w:val="yellow"/>
        </w:rPr>
      </w:pPr>
      <w:r>
        <w:rPr>
          <w:rFonts w:ascii="仿宋_GB2312" w:eastAsia="仿宋_GB2312" w:hint="eastAsia"/>
          <w:sz w:val="28"/>
          <w:szCs w:val="28"/>
        </w:rPr>
        <w:lastRenderedPageBreak/>
        <w:t>根据立项文件，“智慧磐石”提升项目经费项目，项目规模</w:t>
      </w:r>
      <w:r>
        <w:rPr>
          <w:rFonts w:ascii="仿宋_GB2312" w:eastAsia="仿宋_GB2312" w:hint="eastAsia"/>
          <w:sz w:val="28"/>
          <w:szCs w:val="28"/>
        </w:rPr>
        <w:t>53.00</w:t>
      </w:r>
      <w:r>
        <w:rPr>
          <w:rFonts w:ascii="仿宋_GB2312" w:eastAsia="仿宋_GB2312" w:hint="eastAsia"/>
          <w:sz w:val="28"/>
          <w:szCs w:val="28"/>
        </w:rPr>
        <w:t>万元，用于武警中队智慧磐石信息化升级。</w:t>
      </w:r>
    </w:p>
    <w:p w:rsidR="000464EC" w:rsidRDefault="00030A98">
      <w:pPr>
        <w:spacing w:line="62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、项目预期完工时间</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“智慧磐石”提升项目经费项目，项目批复要求</w:t>
      </w:r>
      <w:r>
        <w:rPr>
          <w:rFonts w:ascii="仿宋_GB2312" w:eastAsia="仿宋_GB2312" w:hint="eastAsia"/>
          <w:sz w:val="28"/>
          <w:szCs w:val="28"/>
        </w:rPr>
        <w:t>2021</w:t>
      </w:r>
      <w:r>
        <w:rPr>
          <w:rFonts w:ascii="仿宋_GB2312" w:eastAsia="仿宋_GB2312" w:hint="eastAsia"/>
          <w:sz w:val="28"/>
          <w:szCs w:val="28"/>
        </w:rPr>
        <w:t>年度期间经费使用。</w:t>
      </w:r>
    </w:p>
    <w:p w:rsidR="000464EC" w:rsidRDefault="00030A98">
      <w:pPr>
        <w:spacing w:line="62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、项目预期绩效目标</w:t>
      </w:r>
    </w:p>
    <w:p w:rsidR="000464EC" w:rsidRDefault="00030A98">
      <w:pPr>
        <w:spacing w:line="620" w:lineRule="exact"/>
        <w:ind w:firstLineChars="200" w:firstLine="560"/>
        <w:rPr>
          <w:rFonts w:ascii="仿宋_GB2312" w:eastAsia="仿宋_GB2312"/>
          <w:sz w:val="32"/>
          <w:szCs w:val="32"/>
        </w:rPr>
      </w:pPr>
      <w:r>
        <w:rPr>
          <w:rFonts w:ascii="仿宋_GB2312" w:eastAsia="仿宋_GB2312" w:hint="eastAsia"/>
          <w:sz w:val="28"/>
          <w:szCs w:val="28"/>
        </w:rPr>
        <w:t>“智慧磐石”提升项目经费项目实施成立后，预期产生的社会效益如下</w:t>
      </w:r>
      <w:r>
        <w:rPr>
          <w:rFonts w:ascii="仿宋_GB2312" w:eastAsia="仿宋_GB2312" w:hint="eastAsia"/>
          <w:sz w:val="32"/>
          <w:szCs w:val="32"/>
        </w:rPr>
        <w:t>：</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 xml:space="preserve">4.1 </w:t>
      </w:r>
      <w:r>
        <w:rPr>
          <w:rFonts w:ascii="仿宋_GB2312" w:eastAsia="仿宋_GB2312" w:hint="eastAsia"/>
          <w:sz w:val="28"/>
          <w:szCs w:val="28"/>
        </w:rPr>
        <w:t>有利于全面提升公安工作和公安队伍战斗力；</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 xml:space="preserve">4.2 </w:t>
      </w:r>
      <w:r>
        <w:rPr>
          <w:rFonts w:ascii="仿宋_GB2312" w:eastAsia="仿宋_GB2312" w:hint="eastAsia"/>
          <w:sz w:val="28"/>
          <w:szCs w:val="28"/>
        </w:rPr>
        <w:t>有利于维护提高国家安全和社会稳定工作的情报信息综合研判能力；</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 xml:space="preserve">4.3 </w:t>
      </w:r>
      <w:r>
        <w:rPr>
          <w:rFonts w:ascii="仿宋_GB2312" w:eastAsia="仿宋_GB2312" w:hint="eastAsia"/>
          <w:sz w:val="28"/>
          <w:szCs w:val="28"/>
        </w:rPr>
        <w:t>有利于提高发现预警能力，可促进警务改革，打击犯罪，维护社会治安；</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 xml:space="preserve">4.4 </w:t>
      </w:r>
      <w:r>
        <w:rPr>
          <w:rFonts w:ascii="仿宋_GB2312" w:eastAsia="仿宋_GB2312" w:hint="eastAsia"/>
          <w:sz w:val="28"/>
          <w:szCs w:val="28"/>
        </w:rPr>
        <w:t>有利于推动传统警务向现代警务的根本转变，全面提升公安机关维护社会和谐稳定的能力和水平；</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 xml:space="preserve">4.5 </w:t>
      </w:r>
      <w:r>
        <w:rPr>
          <w:rFonts w:ascii="仿宋_GB2312" w:eastAsia="仿宋_GB2312" w:hint="eastAsia"/>
          <w:sz w:val="28"/>
          <w:szCs w:val="28"/>
        </w:rPr>
        <w:t>有利于形成了一系列信息化工作技战法和工作法，建立了一整套工程管理的制度；</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 xml:space="preserve">4.6 </w:t>
      </w:r>
      <w:r>
        <w:rPr>
          <w:rFonts w:ascii="仿宋_GB2312" w:eastAsia="仿宋_GB2312" w:hint="eastAsia"/>
          <w:sz w:val="28"/>
          <w:szCs w:val="28"/>
        </w:rPr>
        <w:t>有利于形成建设集约化、应用平台化、数据集群化和服务整体化的信息化建设应用新格局。</w:t>
      </w:r>
    </w:p>
    <w:p w:rsidR="000464EC" w:rsidRDefault="00030A98">
      <w:pPr>
        <w:spacing w:line="62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、项目执行</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在各单位的配合协作之下，“智慧磐石”提升项目经费项目进展顺利，基本达到了预期的绩效目标</w:t>
      </w:r>
      <w:r>
        <w:rPr>
          <w:rFonts w:ascii="仿宋_GB2312" w:eastAsia="仿宋_GB2312" w:hint="eastAsia"/>
          <w:sz w:val="28"/>
          <w:szCs w:val="28"/>
        </w:rPr>
        <w:t xml:space="preserve">: </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lastRenderedPageBreak/>
        <w:t>5</w:t>
      </w:r>
      <w:r>
        <w:rPr>
          <w:rFonts w:ascii="仿宋_GB2312" w:eastAsia="仿宋_GB2312" w:hint="eastAsia"/>
          <w:sz w:val="28"/>
          <w:szCs w:val="28"/>
        </w:rPr>
        <w:t xml:space="preserve">.1 </w:t>
      </w:r>
      <w:r>
        <w:rPr>
          <w:rFonts w:ascii="仿宋_GB2312" w:eastAsia="仿宋_GB2312" w:hint="eastAsia"/>
          <w:sz w:val="28"/>
          <w:szCs w:val="28"/>
        </w:rPr>
        <w:t>项目的实施情况</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5.1.1</w:t>
      </w:r>
      <w:r>
        <w:rPr>
          <w:rFonts w:ascii="仿宋_GB2312" w:eastAsia="仿宋_GB2312" w:hint="eastAsia"/>
          <w:sz w:val="28"/>
          <w:szCs w:val="28"/>
        </w:rPr>
        <w:t>项目的进展</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截至评价时点，均根据立项要求使用，</w:t>
      </w:r>
      <w:r>
        <w:rPr>
          <w:rFonts w:ascii="仿宋_GB2312" w:eastAsia="仿宋_GB2312" w:hAnsi="宋体" w:cs="宋体"/>
          <w:sz w:val="28"/>
          <w:szCs w:val="28"/>
        </w:rPr>
        <w:t>资金使用率</w:t>
      </w:r>
      <w:r>
        <w:rPr>
          <w:rFonts w:ascii="仿宋_GB2312" w:eastAsia="仿宋_GB2312" w:hAnsi="宋体" w:cs="宋体" w:hint="eastAsia"/>
          <w:sz w:val="28"/>
          <w:szCs w:val="28"/>
        </w:rPr>
        <w:t>100.00</w:t>
      </w:r>
      <w:r>
        <w:rPr>
          <w:rFonts w:ascii="仿宋_GB2312" w:eastAsia="仿宋_GB2312" w:hAnsi="宋体" w:cs="宋体"/>
          <w:sz w:val="28"/>
          <w:szCs w:val="28"/>
        </w:rPr>
        <w:t>%</w:t>
      </w:r>
      <w:r>
        <w:rPr>
          <w:rFonts w:ascii="仿宋_GB2312" w:eastAsia="仿宋_GB2312" w:hint="eastAsia"/>
          <w:sz w:val="28"/>
          <w:szCs w:val="28"/>
        </w:rPr>
        <w:t>。</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 xml:space="preserve">5.2 </w:t>
      </w:r>
      <w:r>
        <w:rPr>
          <w:rFonts w:ascii="仿宋_GB2312" w:eastAsia="仿宋_GB2312" w:hint="eastAsia"/>
          <w:sz w:val="28"/>
          <w:szCs w:val="28"/>
        </w:rPr>
        <w:t>资金使用及财务管理情况</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 xml:space="preserve">5.2.1 </w:t>
      </w:r>
      <w:r>
        <w:rPr>
          <w:rFonts w:ascii="仿宋_GB2312" w:eastAsia="仿宋_GB2312" w:hint="eastAsia"/>
          <w:sz w:val="28"/>
          <w:szCs w:val="28"/>
        </w:rPr>
        <w:t>资金筹措安排</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“智慧磐石”提升项目经费项目总预算金额</w:t>
      </w:r>
      <w:r>
        <w:rPr>
          <w:rFonts w:ascii="仿宋_GB2312" w:eastAsia="仿宋_GB2312" w:hint="eastAsia"/>
          <w:sz w:val="28"/>
          <w:szCs w:val="28"/>
        </w:rPr>
        <w:t>53.00</w:t>
      </w:r>
      <w:r>
        <w:rPr>
          <w:rFonts w:ascii="仿宋_GB2312" w:eastAsia="仿宋_GB2312" w:hint="eastAsia"/>
          <w:sz w:val="28"/>
          <w:szCs w:val="28"/>
        </w:rPr>
        <w:t>万元，所需资金全部财政拨款。</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 xml:space="preserve">5.2.2 </w:t>
      </w:r>
      <w:r>
        <w:rPr>
          <w:rFonts w:ascii="仿宋_GB2312" w:eastAsia="仿宋_GB2312" w:hint="eastAsia"/>
          <w:sz w:val="28"/>
          <w:szCs w:val="28"/>
        </w:rPr>
        <w:t>资金到位情况</w:t>
      </w:r>
    </w:p>
    <w:p w:rsidR="000464EC" w:rsidRDefault="00030A98">
      <w:pPr>
        <w:spacing w:line="620" w:lineRule="exact"/>
        <w:ind w:firstLineChars="200" w:firstLine="560"/>
        <w:rPr>
          <w:rFonts w:ascii="仿宋_GB2312" w:eastAsia="仿宋_GB2312"/>
          <w:sz w:val="32"/>
          <w:szCs w:val="32"/>
        </w:rPr>
      </w:pPr>
      <w:r>
        <w:rPr>
          <w:rFonts w:ascii="仿宋_GB2312" w:eastAsia="仿宋_GB2312" w:hint="eastAsia"/>
          <w:sz w:val="28"/>
          <w:szCs w:val="28"/>
        </w:rPr>
        <w:t>截至</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月，“智慧磐石”提升项目经费项目实际到位</w:t>
      </w:r>
      <w:r>
        <w:rPr>
          <w:rFonts w:ascii="仿宋_GB2312" w:eastAsia="仿宋_GB2312" w:hint="eastAsia"/>
          <w:sz w:val="28"/>
          <w:szCs w:val="28"/>
        </w:rPr>
        <w:t>53.00</w:t>
      </w:r>
      <w:r>
        <w:rPr>
          <w:rFonts w:ascii="仿宋_GB2312" w:eastAsia="仿宋_GB2312" w:hint="eastAsia"/>
          <w:sz w:val="28"/>
          <w:szCs w:val="28"/>
        </w:rPr>
        <w:t>万元，资金到位率</w:t>
      </w:r>
      <w:r>
        <w:rPr>
          <w:rFonts w:ascii="仿宋_GB2312" w:eastAsia="仿宋_GB2312" w:hint="eastAsia"/>
          <w:sz w:val="28"/>
          <w:szCs w:val="28"/>
        </w:rPr>
        <w:t>100.00%</w:t>
      </w:r>
      <w:r>
        <w:rPr>
          <w:rFonts w:ascii="仿宋_GB2312" w:eastAsia="仿宋_GB2312" w:hint="eastAsia"/>
          <w:sz w:val="28"/>
          <w:szCs w:val="28"/>
        </w:rPr>
        <w:t>。</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 xml:space="preserve">5.2.3 </w:t>
      </w:r>
      <w:r>
        <w:rPr>
          <w:rFonts w:ascii="仿宋_GB2312" w:eastAsia="仿宋_GB2312" w:hint="eastAsia"/>
          <w:sz w:val="28"/>
          <w:szCs w:val="28"/>
        </w:rPr>
        <w:t>资金使用情况</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截至</w:t>
      </w:r>
      <w:r>
        <w:rPr>
          <w:rFonts w:ascii="仿宋_GB2312" w:eastAsia="仿宋_GB2312" w:hint="eastAsia"/>
          <w:sz w:val="28"/>
          <w:szCs w:val="28"/>
        </w:rPr>
        <w:t>2021</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月，“智慧磐石”提升项目经费项目实际支付</w:t>
      </w:r>
      <w:r>
        <w:rPr>
          <w:rFonts w:ascii="仿宋_GB2312" w:eastAsia="仿宋_GB2312" w:hint="eastAsia"/>
          <w:sz w:val="28"/>
          <w:szCs w:val="28"/>
        </w:rPr>
        <w:t>35.94</w:t>
      </w:r>
      <w:r>
        <w:rPr>
          <w:rFonts w:ascii="仿宋_GB2312" w:eastAsia="仿宋_GB2312" w:hint="eastAsia"/>
          <w:sz w:val="28"/>
          <w:szCs w:val="28"/>
        </w:rPr>
        <w:t>万元，未超过预算，项目资金实际使用率</w:t>
      </w:r>
      <w:r>
        <w:rPr>
          <w:rFonts w:ascii="仿宋_GB2312" w:eastAsia="仿宋_GB2312" w:hint="eastAsia"/>
          <w:sz w:val="28"/>
          <w:szCs w:val="28"/>
        </w:rPr>
        <w:t>67.81%</w:t>
      </w:r>
      <w:r>
        <w:rPr>
          <w:rFonts w:ascii="仿宋_GB2312" w:eastAsia="仿宋_GB2312" w:hint="eastAsia"/>
          <w:sz w:val="28"/>
          <w:szCs w:val="28"/>
        </w:rPr>
        <w:t>。</w:t>
      </w:r>
    </w:p>
    <w:p w:rsidR="000464EC" w:rsidRDefault="00030A98">
      <w:pPr>
        <w:spacing w:line="620" w:lineRule="exact"/>
        <w:ind w:firstLineChars="200" w:firstLine="560"/>
        <w:rPr>
          <w:rFonts w:ascii="仿宋_GB2312" w:eastAsia="仿宋_GB2312"/>
          <w:sz w:val="32"/>
          <w:szCs w:val="32"/>
        </w:rPr>
      </w:pPr>
      <w:r>
        <w:rPr>
          <w:rFonts w:ascii="仿宋_GB2312" w:eastAsia="仿宋_GB2312" w:hint="eastAsia"/>
          <w:sz w:val="28"/>
          <w:szCs w:val="28"/>
        </w:rPr>
        <w:t xml:space="preserve">5.2.4 </w:t>
      </w:r>
      <w:r>
        <w:rPr>
          <w:rFonts w:ascii="仿宋_GB2312" w:eastAsia="仿宋_GB2312" w:hint="eastAsia"/>
          <w:sz w:val="32"/>
          <w:szCs w:val="32"/>
        </w:rPr>
        <w:t>财务管理情况</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项目全部由景宁畲族自治县公安局按照规定组织实施。实施过程中严格按照景宁畲族自治县公安局制定的财务管理制度、内部控制制度执行，对“智慧磐石”提升项目经费项目</w:t>
      </w:r>
      <w:r>
        <w:rPr>
          <w:rFonts w:ascii="仿宋_GB2312" w:eastAsia="仿宋_GB2312"/>
          <w:sz w:val="28"/>
          <w:szCs w:val="28"/>
        </w:rPr>
        <w:t>在财政部门的监督下实施</w:t>
      </w:r>
      <w:r>
        <w:rPr>
          <w:rFonts w:ascii="仿宋_GB2312" w:eastAsia="仿宋_GB2312" w:hint="eastAsia"/>
          <w:sz w:val="28"/>
          <w:szCs w:val="28"/>
        </w:rPr>
        <w:t>，由财政部门严格审核后</w:t>
      </w:r>
      <w:r>
        <w:rPr>
          <w:rFonts w:ascii="仿宋_GB2312" w:eastAsia="仿宋_GB2312"/>
          <w:sz w:val="28"/>
          <w:szCs w:val="28"/>
        </w:rPr>
        <w:t>核算</w:t>
      </w:r>
      <w:r>
        <w:rPr>
          <w:rFonts w:ascii="仿宋_GB2312" w:eastAsia="仿宋_GB2312" w:hint="eastAsia"/>
          <w:sz w:val="28"/>
          <w:szCs w:val="28"/>
        </w:rPr>
        <w:t>。</w:t>
      </w:r>
    </w:p>
    <w:p w:rsidR="000464EC" w:rsidRDefault="00030A98">
      <w:pPr>
        <w:shd w:val="clear" w:color="auto" w:fill="FFFFFF"/>
        <w:spacing w:line="600" w:lineRule="exact"/>
        <w:ind w:firstLineChars="200" w:firstLine="643"/>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（二）绩效分析及评价结论</w:t>
      </w:r>
      <w:r>
        <w:rPr>
          <w:rFonts w:ascii="仿宋_GB2312" w:eastAsia="仿宋_GB2312" w:hAnsi="仿宋_GB2312" w:cs="仿宋_GB2312" w:hint="eastAsia"/>
          <w:b/>
          <w:bCs/>
          <w:color w:val="333333"/>
          <w:sz w:val="32"/>
          <w:szCs w:val="32"/>
        </w:rPr>
        <w:t xml:space="preserve"> </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t>通过对取得的相关资料的分析及调查发现，我们认为“智慧磐石”提升项目经费项目如下情况：</w:t>
      </w:r>
    </w:p>
    <w:p w:rsidR="000464EC" w:rsidRDefault="00030A98">
      <w:pPr>
        <w:spacing w:line="620" w:lineRule="exact"/>
        <w:rPr>
          <w:rFonts w:ascii="仿宋_GB2312" w:eastAsia="仿宋_GB2312"/>
          <w:sz w:val="32"/>
          <w:szCs w:val="32"/>
        </w:rPr>
      </w:pPr>
      <w:r>
        <w:rPr>
          <w:rFonts w:ascii="仿宋_GB2312" w:eastAsia="仿宋_GB2312" w:hint="eastAsia"/>
          <w:sz w:val="32"/>
          <w:szCs w:val="32"/>
        </w:rPr>
        <w:t xml:space="preserve">    1</w:t>
      </w:r>
      <w:r>
        <w:rPr>
          <w:rFonts w:ascii="仿宋_GB2312" w:eastAsia="仿宋_GB2312" w:hint="eastAsia"/>
          <w:sz w:val="32"/>
          <w:szCs w:val="32"/>
        </w:rPr>
        <w:t>、主要成效</w:t>
      </w:r>
      <w:r>
        <w:rPr>
          <w:rFonts w:ascii="仿宋_GB2312" w:eastAsia="仿宋_GB2312" w:hint="eastAsia"/>
          <w:sz w:val="32"/>
          <w:szCs w:val="32"/>
        </w:rPr>
        <w:t xml:space="preserve"> </w:t>
      </w:r>
    </w:p>
    <w:p w:rsidR="000464EC" w:rsidRDefault="00030A98">
      <w:pPr>
        <w:spacing w:line="620" w:lineRule="exact"/>
        <w:ind w:firstLineChars="200" w:firstLine="560"/>
        <w:rPr>
          <w:rFonts w:ascii="仿宋_GB2312" w:eastAsia="仿宋_GB2312"/>
          <w:sz w:val="28"/>
          <w:szCs w:val="28"/>
        </w:rPr>
      </w:pPr>
      <w:r>
        <w:rPr>
          <w:rFonts w:ascii="仿宋_GB2312" w:eastAsia="仿宋_GB2312" w:hint="eastAsia"/>
          <w:sz w:val="28"/>
          <w:szCs w:val="28"/>
        </w:rPr>
        <w:lastRenderedPageBreak/>
        <w:t>“智慧磐石”提升项目经费项目实施后，有利于全面提升公安工作和公安队伍战斗力；有利于维护提高国家安全和社会稳定工作的情报信息综合研判能力；有利于提高发现预警能力，可促进警务改革，打击犯罪，维护社会治安；有利于推动传统警务向现代警务的根本转变，全面提升公安机关维护社会和谐稳定的能力和水平；有利于形成了一系列信息化工作技战法和工作法，建立了一整套工程管理的制度；有利于形成建设集约化、应用平台化、数据集群化和服务整体化的信息化建设应用新格局。</w:t>
      </w:r>
    </w:p>
    <w:p w:rsidR="000464EC" w:rsidRDefault="00030A98">
      <w:pPr>
        <w:spacing w:line="62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、主要问题：</w:t>
      </w:r>
    </w:p>
    <w:p w:rsidR="000464EC" w:rsidRDefault="00030A98">
      <w:pPr>
        <w:spacing w:line="62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资金使用未超过预算，结余</w:t>
      </w:r>
      <w:r>
        <w:rPr>
          <w:rFonts w:ascii="仿宋_GB2312" w:eastAsia="仿宋_GB2312" w:hint="eastAsia"/>
          <w:sz w:val="28"/>
          <w:szCs w:val="28"/>
        </w:rPr>
        <w:t>17.06</w:t>
      </w:r>
      <w:r>
        <w:rPr>
          <w:rFonts w:ascii="仿宋_GB2312" w:eastAsia="仿宋_GB2312" w:hint="eastAsia"/>
          <w:sz w:val="28"/>
          <w:szCs w:val="28"/>
        </w:rPr>
        <w:t>万元，导致批复</w:t>
      </w:r>
      <w:r>
        <w:rPr>
          <w:rFonts w:ascii="仿宋_GB2312" w:eastAsia="仿宋_GB2312" w:hint="eastAsia"/>
          <w:sz w:val="28"/>
          <w:szCs w:val="28"/>
        </w:rPr>
        <w:t>资金与实际支出资金不相符。</w:t>
      </w:r>
    </w:p>
    <w:p w:rsidR="000464EC" w:rsidRDefault="000464EC">
      <w:pPr>
        <w:spacing w:line="620" w:lineRule="exact"/>
        <w:ind w:firstLineChars="200" w:firstLine="560"/>
        <w:rPr>
          <w:rFonts w:ascii="仿宋_GB2312" w:eastAsia="仿宋_GB2312"/>
          <w:sz w:val="28"/>
          <w:szCs w:val="28"/>
        </w:rPr>
      </w:pPr>
    </w:p>
    <w:p w:rsidR="000464EC" w:rsidRDefault="00030A98">
      <w:pPr>
        <w:spacing w:line="62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、整改意见和建议：</w:t>
      </w:r>
    </w:p>
    <w:p w:rsidR="000464EC" w:rsidRDefault="00030A98">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继续推进部门整体绩效预算改革。根据“试点先行、稳步推进”原则，在建立部门整体绩效目标考评机制的前提下，建立与部门整体绩效挂钩的部门预算总包干的预算管理模式，强化部门理财的主体责任，赋予部门更大的预算分配自主权和资金统筹安排权。完善部门整体绩效目标及指标体系，建立部门整体绩效评价奖惩机制，部门整体绩效评价与下年度部门预算奖惩挂钩。</w:t>
      </w:r>
      <w:r>
        <w:rPr>
          <w:rFonts w:ascii="仿宋_GB2312" w:eastAsia="仿宋_GB2312" w:hint="eastAsia"/>
          <w:sz w:val="28"/>
          <w:szCs w:val="28"/>
        </w:rPr>
        <w:t xml:space="preserve"> </w:t>
      </w:r>
      <w:r>
        <w:rPr>
          <w:rFonts w:ascii="仿宋_GB2312" w:eastAsia="仿宋_GB2312" w:hint="eastAsia"/>
          <w:sz w:val="28"/>
          <w:szCs w:val="28"/>
        </w:rPr>
        <w:t>健全预算绩效管理。按照全过程、全融合、全覆盖的预算绩效管理要求，对预算项目全面实施绩效目标管理。</w:t>
      </w:r>
    </w:p>
    <w:p w:rsidR="000464EC" w:rsidRDefault="00030A98">
      <w:pPr>
        <w:pStyle w:val="2"/>
        <w:ind w:firstLine="560"/>
      </w:pPr>
      <w:r>
        <w:rPr>
          <w:rFonts w:ascii="仿宋_GB2312" w:hint="eastAsia"/>
          <w:sz w:val="28"/>
          <w:szCs w:val="28"/>
        </w:rPr>
        <w:lastRenderedPageBreak/>
        <w:t>（</w:t>
      </w:r>
      <w:r>
        <w:rPr>
          <w:rFonts w:ascii="仿宋_GB2312" w:hint="eastAsia"/>
          <w:sz w:val="28"/>
          <w:szCs w:val="28"/>
        </w:rPr>
        <w:t>2</w:t>
      </w:r>
      <w:r>
        <w:rPr>
          <w:rFonts w:ascii="仿宋_GB2312" w:hint="eastAsia"/>
          <w:sz w:val="28"/>
          <w:szCs w:val="28"/>
        </w:rPr>
        <w:t>）</w:t>
      </w:r>
      <w:r>
        <w:rPr>
          <w:rFonts w:ascii="仿宋_GB2312"/>
          <w:sz w:val="28"/>
          <w:szCs w:val="28"/>
        </w:rPr>
        <w:t>加强预算编制与执行</w:t>
      </w:r>
      <w:r>
        <w:rPr>
          <w:rFonts w:ascii="仿宋_GB2312"/>
          <w:sz w:val="28"/>
          <w:szCs w:val="28"/>
        </w:rPr>
        <w:t>管理，</w:t>
      </w:r>
      <w:r>
        <w:rPr>
          <w:rFonts w:ascii="仿宋_GB2312"/>
          <w:sz w:val="28"/>
          <w:szCs w:val="28"/>
        </w:rPr>
        <w:t xml:space="preserve"> </w:t>
      </w:r>
      <w:r>
        <w:rPr>
          <w:rFonts w:ascii="仿宋_GB2312"/>
          <w:sz w:val="28"/>
          <w:szCs w:val="28"/>
        </w:rPr>
        <w:t>提高资金使用效益。</w:t>
      </w:r>
      <w:r>
        <w:rPr>
          <w:rFonts w:ascii="仿宋_GB2312"/>
          <w:sz w:val="28"/>
          <w:szCs w:val="28"/>
        </w:rPr>
        <w:t xml:space="preserve"> </w:t>
      </w:r>
      <w:r>
        <w:rPr>
          <w:rFonts w:ascii="仿宋_GB2312"/>
          <w:sz w:val="28"/>
          <w:szCs w:val="28"/>
        </w:rPr>
        <w:t>确保项目工作完成质量和资金支出合规合法的前提下，加快资金执行进度，尽可能保证项目资金在财政预算年度内执行完毕，提高财政资金使用效益</w:t>
      </w:r>
      <w:r>
        <w:rPr>
          <w:rFonts w:ascii="仿宋_GB2312" w:hint="eastAsia"/>
          <w:sz w:val="28"/>
          <w:szCs w:val="28"/>
        </w:rPr>
        <w:t>。</w:t>
      </w:r>
    </w:p>
    <w:p w:rsidR="000464EC" w:rsidRDefault="00030A98">
      <w:pPr>
        <w:spacing w:line="620" w:lineRule="exact"/>
        <w:ind w:firstLineChars="200" w:firstLine="640"/>
      </w:pPr>
      <w:r>
        <w:rPr>
          <w:rFonts w:ascii="仿宋_GB2312" w:eastAsia="仿宋_GB2312" w:hint="eastAsia"/>
          <w:sz w:val="32"/>
          <w:szCs w:val="32"/>
        </w:rPr>
        <w:t>4</w:t>
      </w:r>
      <w:r>
        <w:rPr>
          <w:rFonts w:ascii="仿宋_GB2312" w:eastAsia="仿宋_GB2312" w:hint="eastAsia"/>
          <w:sz w:val="32"/>
          <w:szCs w:val="32"/>
        </w:rPr>
        <w:t>、绩效分析</w:t>
      </w:r>
    </w:p>
    <w:p w:rsidR="000464EC" w:rsidRDefault="00030A98">
      <w:pPr>
        <w:spacing w:line="62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项目绩效包括投入、过程、产出、效益，以下重点围绕产出指标、效益指标和满意度介绍</w:t>
      </w:r>
      <w:r>
        <w:rPr>
          <w:rFonts w:ascii="仿宋" w:eastAsia="仿宋" w:hAnsi="仿宋" w:cs="仿宋" w:hint="eastAsia"/>
          <w:color w:val="000000"/>
          <w:sz w:val="28"/>
          <w:szCs w:val="28"/>
        </w:rPr>
        <w:t>“智慧磐石”提升项目经费</w:t>
      </w:r>
      <w:r>
        <w:rPr>
          <w:rFonts w:ascii="仿宋" w:eastAsia="仿宋" w:hAnsi="仿宋" w:cs="仿宋"/>
          <w:color w:val="000000"/>
          <w:sz w:val="28"/>
          <w:szCs w:val="28"/>
        </w:rPr>
        <w:t>资金绩效评价指标以及评分情况。</w:t>
      </w:r>
    </w:p>
    <w:p w:rsidR="000464EC" w:rsidRDefault="00030A98">
      <w:pPr>
        <w:spacing w:line="6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产出指标主要评价产出数量、产出质量、产出及时性以及产出成本的情况，对于该项的评价，评价小组审阅了相关资料，参照相关法律法规，认真审阅在各项目实施单位获取的档案资料，进而分析得出最终结果，根据评价指标评分细则，</w:t>
      </w:r>
      <w:r>
        <w:rPr>
          <w:rFonts w:ascii="仿宋" w:eastAsia="仿宋" w:hAnsi="仿宋" w:cs="仿宋" w:hint="eastAsia"/>
          <w:color w:val="000000"/>
          <w:sz w:val="28"/>
          <w:szCs w:val="28"/>
          <w:highlight w:val="yellow"/>
        </w:rPr>
        <w:t>实际评分得分</w:t>
      </w:r>
      <w:r w:rsidR="00C57EE9">
        <w:rPr>
          <w:rFonts w:ascii="仿宋" w:eastAsia="仿宋" w:hAnsi="仿宋" w:cs="仿宋" w:hint="eastAsia"/>
          <w:color w:val="000000"/>
          <w:sz w:val="28"/>
          <w:szCs w:val="28"/>
          <w:highlight w:val="yellow"/>
        </w:rPr>
        <w:t>44</w:t>
      </w:r>
      <w:r>
        <w:rPr>
          <w:rFonts w:ascii="仿宋" w:eastAsia="仿宋" w:hAnsi="仿宋" w:cs="仿宋" w:hint="eastAsia"/>
          <w:color w:val="000000"/>
          <w:sz w:val="28"/>
          <w:szCs w:val="28"/>
          <w:highlight w:val="yellow"/>
        </w:rPr>
        <w:t>分。</w:t>
      </w:r>
    </w:p>
    <w:p w:rsidR="000464EC" w:rsidRDefault="00030A98">
      <w:pPr>
        <w:spacing w:line="60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①产出数量指标（此项不涉及）</w:t>
      </w:r>
    </w:p>
    <w:p w:rsidR="000464EC" w:rsidRDefault="00030A98">
      <w:pPr>
        <w:spacing w:line="620" w:lineRule="exact"/>
        <w:ind w:firstLineChars="200" w:firstLine="560"/>
        <w:rPr>
          <w:rFonts w:ascii="仿宋" w:eastAsia="仿宋" w:hAnsi="仿宋" w:cs="仿宋"/>
          <w:color w:val="000000"/>
          <w:sz w:val="28"/>
          <w:szCs w:val="28"/>
          <w:highlight w:val="yellow"/>
        </w:rPr>
      </w:pPr>
      <w:r>
        <w:rPr>
          <w:rFonts w:ascii="仿宋" w:eastAsia="仿宋" w:hAnsi="仿宋" w:cs="仿宋" w:hint="eastAsia"/>
          <w:color w:val="000000"/>
          <w:sz w:val="28"/>
          <w:szCs w:val="28"/>
        </w:rPr>
        <w:t>②产出质量指标</w:t>
      </w:r>
      <w:r>
        <w:rPr>
          <w:rFonts w:ascii="仿宋" w:eastAsia="仿宋" w:hAnsi="仿宋" w:cs="仿宋" w:hint="eastAsia"/>
          <w:color w:val="000000"/>
          <w:sz w:val="28"/>
          <w:szCs w:val="28"/>
          <w:highlight w:val="yellow"/>
        </w:rPr>
        <w:t>（满分</w:t>
      </w:r>
      <w:r w:rsidR="00C57EE9">
        <w:rPr>
          <w:rFonts w:ascii="仿宋" w:eastAsia="仿宋" w:hAnsi="仿宋" w:cs="仿宋" w:hint="eastAsia"/>
          <w:color w:val="000000"/>
          <w:sz w:val="28"/>
          <w:szCs w:val="28"/>
          <w:highlight w:val="yellow"/>
        </w:rPr>
        <w:t>20</w:t>
      </w:r>
      <w:r>
        <w:rPr>
          <w:rFonts w:ascii="仿宋" w:eastAsia="仿宋" w:hAnsi="仿宋" w:cs="仿宋" w:hint="eastAsia"/>
          <w:color w:val="000000"/>
          <w:sz w:val="28"/>
          <w:szCs w:val="28"/>
          <w:highlight w:val="yellow"/>
        </w:rPr>
        <w:t>分，得分</w:t>
      </w:r>
      <w:r w:rsidR="00C57EE9">
        <w:rPr>
          <w:rFonts w:ascii="仿宋" w:eastAsia="仿宋" w:hAnsi="仿宋" w:cs="仿宋" w:hint="eastAsia"/>
          <w:color w:val="000000"/>
          <w:sz w:val="28"/>
          <w:szCs w:val="28"/>
          <w:highlight w:val="yellow"/>
        </w:rPr>
        <w:t>20</w:t>
      </w:r>
      <w:r>
        <w:rPr>
          <w:rFonts w:ascii="仿宋" w:eastAsia="仿宋" w:hAnsi="仿宋" w:cs="仿宋" w:hint="eastAsia"/>
          <w:color w:val="000000"/>
          <w:sz w:val="28"/>
          <w:szCs w:val="28"/>
          <w:highlight w:val="yellow"/>
        </w:rPr>
        <w:t>分）</w:t>
      </w:r>
    </w:p>
    <w:p w:rsidR="000464EC" w:rsidRDefault="00030A98">
      <w:pPr>
        <w:spacing w:line="600" w:lineRule="exact"/>
        <w:ind w:firstLineChars="200" w:firstLine="560"/>
        <w:rPr>
          <w:rFonts w:ascii="仿宋" w:eastAsia="仿宋" w:hAnsi="仿宋" w:cs="仿宋"/>
          <w:color w:val="000000"/>
          <w:sz w:val="28"/>
          <w:szCs w:val="28"/>
          <w:highlight w:val="yellow"/>
        </w:rPr>
      </w:pPr>
      <w:r>
        <w:rPr>
          <w:rFonts w:ascii="仿宋" w:eastAsia="仿宋" w:hAnsi="仿宋" w:cs="仿宋" w:hint="eastAsia"/>
          <w:color w:val="000000"/>
          <w:sz w:val="28"/>
          <w:szCs w:val="28"/>
        </w:rPr>
        <w:t>产出质量主要从系统验收合格率来评价“智慧磐石”提升项目经费项目质量。对于该项的评价，经了解，“智慧磐石”提升项目经费项目统验收合格率</w:t>
      </w:r>
      <w:r w:rsidR="00C57EE9">
        <w:rPr>
          <w:rFonts w:ascii="仿宋" w:eastAsia="仿宋" w:hAnsi="仿宋" w:cs="仿宋" w:hint="eastAsia"/>
          <w:color w:val="000000"/>
          <w:sz w:val="28"/>
          <w:szCs w:val="28"/>
          <w:highlight w:val="yellow"/>
        </w:rPr>
        <w:t>100</w:t>
      </w:r>
      <w:r>
        <w:rPr>
          <w:rFonts w:ascii="仿宋" w:eastAsia="仿宋" w:hAnsi="仿宋" w:cs="仿宋" w:hint="eastAsia"/>
          <w:color w:val="000000"/>
          <w:sz w:val="28"/>
          <w:szCs w:val="28"/>
          <w:highlight w:val="yellow"/>
        </w:rPr>
        <w:t>%</w:t>
      </w:r>
      <w:r>
        <w:rPr>
          <w:rFonts w:ascii="仿宋" w:eastAsia="仿宋" w:hAnsi="仿宋" w:cs="仿宋" w:hint="eastAsia"/>
          <w:color w:val="000000"/>
          <w:sz w:val="28"/>
          <w:szCs w:val="28"/>
          <w:highlight w:val="yellow"/>
        </w:rPr>
        <w:t>，</w:t>
      </w:r>
      <w:r>
        <w:rPr>
          <w:rFonts w:ascii="仿宋" w:eastAsia="仿宋" w:hAnsi="仿宋" w:cs="仿宋" w:hint="eastAsia"/>
          <w:color w:val="000000"/>
          <w:sz w:val="28"/>
          <w:szCs w:val="28"/>
        </w:rPr>
        <w:t>根据评价指标评分细则，实际</w:t>
      </w:r>
      <w:r>
        <w:rPr>
          <w:rFonts w:ascii="仿宋" w:eastAsia="仿宋" w:hAnsi="仿宋" w:cs="仿宋" w:hint="eastAsia"/>
          <w:color w:val="000000"/>
          <w:sz w:val="28"/>
          <w:szCs w:val="28"/>
          <w:highlight w:val="yellow"/>
        </w:rPr>
        <w:t>评分得分</w:t>
      </w:r>
      <w:r w:rsidR="00C57EE9">
        <w:rPr>
          <w:rFonts w:ascii="仿宋" w:eastAsia="仿宋" w:hAnsi="仿宋" w:cs="仿宋" w:hint="eastAsia"/>
          <w:color w:val="000000"/>
          <w:sz w:val="28"/>
          <w:szCs w:val="28"/>
          <w:highlight w:val="yellow"/>
        </w:rPr>
        <w:t>20</w:t>
      </w:r>
      <w:r>
        <w:rPr>
          <w:rFonts w:ascii="仿宋" w:eastAsia="仿宋" w:hAnsi="仿宋" w:cs="仿宋" w:hint="eastAsia"/>
          <w:color w:val="000000"/>
          <w:sz w:val="28"/>
          <w:szCs w:val="28"/>
          <w:highlight w:val="yellow"/>
        </w:rPr>
        <w:t>分。</w:t>
      </w:r>
    </w:p>
    <w:p w:rsidR="000464EC" w:rsidRDefault="00030A98">
      <w:pPr>
        <w:spacing w:line="600" w:lineRule="exact"/>
        <w:ind w:firstLineChars="200" w:firstLine="560"/>
        <w:rPr>
          <w:rFonts w:ascii="仿宋" w:eastAsia="仿宋" w:hAnsi="仿宋" w:cs="仿宋"/>
          <w:color w:val="000000"/>
          <w:sz w:val="28"/>
          <w:szCs w:val="28"/>
          <w:highlight w:val="yellow"/>
        </w:rPr>
      </w:pPr>
      <w:r>
        <w:rPr>
          <w:rFonts w:ascii="仿宋" w:eastAsia="仿宋" w:hAnsi="仿宋" w:cs="仿宋" w:hint="eastAsia"/>
          <w:color w:val="000000"/>
          <w:sz w:val="28"/>
          <w:szCs w:val="28"/>
        </w:rPr>
        <w:t>③产出时效指标</w:t>
      </w:r>
      <w:r>
        <w:rPr>
          <w:rFonts w:ascii="仿宋" w:eastAsia="仿宋" w:hAnsi="仿宋" w:cs="仿宋" w:hint="eastAsia"/>
          <w:color w:val="000000"/>
          <w:sz w:val="28"/>
          <w:szCs w:val="28"/>
          <w:highlight w:val="yellow"/>
        </w:rPr>
        <w:t>（满分</w:t>
      </w:r>
      <w:r w:rsidR="00C57EE9">
        <w:rPr>
          <w:rFonts w:ascii="仿宋" w:eastAsia="仿宋" w:hAnsi="仿宋" w:cs="仿宋" w:hint="eastAsia"/>
          <w:color w:val="000000"/>
          <w:sz w:val="28"/>
          <w:szCs w:val="28"/>
          <w:highlight w:val="yellow"/>
        </w:rPr>
        <w:t>10</w:t>
      </w:r>
      <w:r>
        <w:rPr>
          <w:rFonts w:ascii="仿宋" w:eastAsia="仿宋" w:hAnsi="仿宋" w:cs="仿宋" w:hint="eastAsia"/>
          <w:color w:val="000000"/>
          <w:sz w:val="28"/>
          <w:szCs w:val="28"/>
          <w:highlight w:val="yellow"/>
        </w:rPr>
        <w:t>分，得分</w:t>
      </w:r>
      <w:r w:rsidR="00C57EE9">
        <w:rPr>
          <w:rFonts w:ascii="仿宋" w:eastAsia="仿宋" w:hAnsi="仿宋" w:cs="仿宋" w:hint="eastAsia"/>
          <w:color w:val="000000"/>
          <w:sz w:val="28"/>
          <w:szCs w:val="28"/>
          <w:highlight w:val="yellow"/>
        </w:rPr>
        <w:t>9</w:t>
      </w:r>
      <w:r>
        <w:rPr>
          <w:rFonts w:ascii="仿宋" w:eastAsia="仿宋" w:hAnsi="仿宋" w:cs="仿宋" w:hint="eastAsia"/>
          <w:color w:val="000000"/>
          <w:sz w:val="28"/>
          <w:szCs w:val="28"/>
          <w:highlight w:val="yellow"/>
        </w:rPr>
        <w:t>分）</w:t>
      </w:r>
    </w:p>
    <w:p w:rsidR="000464EC" w:rsidRDefault="00030A98">
      <w:pPr>
        <w:spacing w:line="600" w:lineRule="exact"/>
        <w:ind w:firstLineChars="200" w:firstLine="560"/>
      </w:pPr>
      <w:r>
        <w:rPr>
          <w:rFonts w:ascii="仿宋" w:eastAsia="仿宋" w:hAnsi="仿宋" w:cs="仿宋" w:hint="eastAsia"/>
          <w:color w:val="000000"/>
          <w:sz w:val="28"/>
          <w:szCs w:val="28"/>
        </w:rPr>
        <w:t>产出时效下设“设备购置完成时间”一个三级指标对于该项的评价，评价小组审阅了相关资料，参照相关法律法规，认真审阅项目实</w:t>
      </w:r>
      <w:r>
        <w:rPr>
          <w:rFonts w:ascii="仿宋" w:eastAsia="仿宋" w:hAnsi="仿宋" w:cs="仿宋" w:hint="eastAsia"/>
          <w:color w:val="000000"/>
          <w:sz w:val="28"/>
          <w:szCs w:val="28"/>
        </w:rPr>
        <w:lastRenderedPageBreak/>
        <w:t>施单位获取到的专项资金台账及其他档案资料，进而分析得出最终结果，根据评价指标评分细则，实际</w:t>
      </w:r>
      <w:r>
        <w:rPr>
          <w:rFonts w:ascii="仿宋" w:eastAsia="仿宋" w:hAnsi="仿宋" w:cs="仿宋" w:hint="eastAsia"/>
          <w:color w:val="000000"/>
          <w:sz w:val="28"/>
          <w:szCs w:val="28"/>
          <w:highlight w:val="yellow"/>
        </w:rPr>
        <w:t>评分得分</w:t>
      </w:r>
      <w:r w:rsidR="00C57EE9">
        <w:rPr>
          <w:rFonts w:ascii="仿宋" w:eastAsia="仿宋" w:hAnsi="仿宋" w:cs="仿宋" w:hint="eastAsia"/>
          <w:color w:val="000000"/>
          <w:sz w:val="28"/>
          <w:szCs w:val="28"/>
          <w:highlight w:val="yellow"/>
        </w:rPr>
        <w:t>9</w:t>
      </w:r>
      <w:r>
        <w:rPr>
          <w:rFonts w:ascii="仿宋" w:eastAsia="仿宋" w:hAnsi="仿宋" w:cs="仿宋" w:hint="eastAsia"/>
          <w:color w:val="000000"/>
          <w:sz w:val="28"/>
          <w:szCs w:val="28"/>
          <w:highlight w:val="yellow"/>
        </w:rPr>
        <w:t>分</w:t>
      </w:r>
      <w:r>
        <w:rPr>
          <w:rFonts w:ascii="仿宋" w:eastAsia="仿宋" w:hAnsi="仿宋" w:cs="仿宋" w:hint="eastAsia"/>
          <w:color w:val="000000"/>
          <w:sz w:val="28"/>
          <w:szCs w:val="28"/>
        </w:rPr>
        <w:t>。</w:t>
      </w:r>
    </w:p>
    <w:p w:rsidR="000464EC" w:rsidRDefault="000464EC">
      <w:pPr>
        <w:spacing w:line="60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fldChar w:fldCharType="begin"/>
      </w:r>
      <w:r w:rsidR="00030A98">
        <w:rPr>
          <w:rFonts w:ascii="仿宋" w:eastAsia="仿宋" w:hAnsi="仿宋" w:cs="仿宋" w:hint="eastAsia"/>
          <w:color w:val="000000"/>
          <w:sz w:val="28"/>
          <w:szCs w:val="28"/>
        </w:rPr>
        <w:instrText>= 4 \* GB3</w:instrText>
      </w:r>
      <w:r>
        <w:rPr>
          <w:rFonts w:ascii="仿宋" w:eastAsia="仿宋" w:hAnsi="仿宋" w:cs="仿宋"/>
          <w:color w:val="000000"/>
          <w:sz w:val="28"/>
          <w:szCs w:val="28"/>
        </w:rPr>
        <w:fldChar w:fldCharType="separate"/>
      </w:r>
      <w:r w:rsidR="00030A98">
        <w:rPr>
          <w:rFonts w:ascii="仿宋" w:eastAsia="仿宋" w:hAnsi="仿宋" w:cs="仿宋" w:hint="eastAsia"/>
          <w:color w:val="000000"/>
          <w:sz w:val="28"/>
          <w:szCs w:val="28"/>
        </w:rPr>
        <w:t>④</w:t>
      </w:r>
      <w:r>
        <w:rPr>
          <w:rFonts w:ascii="仿宋" w:eastAsia="仿宋" w:hAnsi="仿宋" w:cs="仿宋"/>
          <w:color w:val="000000"/>
          <w:sz w:val="28"/>
          <w:szCs w:val="28"/>
        </w:rPr>
        <w:fldChar w:fldCharType="end"/>
      </w:r>
      <w:r w:rsidR="00030A98">
        <w:rPr>
          <w:rFonts w:ascii="仿宋" w:eastAsia="仿宋" w:hAnsi="仿宋" w:cs="仿宋" w:hint="eastAsia"/>
          <w:color w:val="000000"/>
          <w:sz w:val="28"/>
          <w:szCs w:val="28"/>
        </w:rPr>
        <w:t>产出成本指标</w:t>
      </w:r>
      <w:r w:rsidR="00030A98">
        <w:rPr>
          <w:rFonts w:ascii="仿宋" w:eastAsia="仿宋" w:hAnsi="仿宋" w:cs="仿宋" w:hint="eastAsia"/>
          <w:color w:val="000000"/>
          <w:sz w:val="28"/>
          <w:szCs w:val="28"/>
          <w:highlight w:val="yellow"/>
        </w:rPr>
        <w:t>（满分</w:t>
      </w:r>
      <w:r w:rsidR="00C57EE9">
        <w:rPr>
          <w:rFonts w:ascii="仿宋" w:eastAsia="仿宋" w:hAnsi="仿宋" w:cs="仿宋" w:hint="eastAsia"/>
          <w:color w:val="000000"/>
          <w:sz w:val="28"/>
          <w:szCs w:val="28"/>
          <w:highlight w:val="yellow"/>
        </w:rPr>
        <w:t>20</w:t>
      </w:r>
      <w:r w:rsidR="00030A98">
        <w:rPr>
          <w:rFonts w:ascii="仿宋" w:eastAsia="仿宋" w:hAnsi="仿宋" w:cs="仿宋" w:hint="eastAsia"/>
          <w:color w:val="000000"/>
          <w:sz w:val="28"/>
          <w:szCs w:val="28"/>
          <w:highlight w:val="yellow"/>
        </w:rPr>
        <w:t>分，得分</w:t>
      </w:r>
      <w:r w:rsidR="00C57EE9">
        <w:rPr>
          <w:rFonts w:ascii="仿宋" w:eastAsia="仿宋" w:hAnsi="仿宋" w:cs="仿宋" w:hint="eastAsia"/>
          <w:color w:val="000000"/>
          <w:sz w:val="28"/>
          <w:szCs w:val="28"/>
          <w:highlight w:val="yellow"/>
        </w:rPr>
        <w:t>15</w:t>
      </w:r>
      <w:r w:rsidR="00030A98">
        <w:rPr>
          <w:rFonts w:ascii="仿宋" w:eastAsia="仿宋" w:hAnsi="仿宋" w:cs="仿宋" w:hint="eastAsia"/>
          <w:color w:val="000000"/>
          <w:sz w:val="28"/>
          <w:szCs w:val="28"/>
          <w:highlight w:val="yellow"/>
        </w:rPr>
        <w:t>分）</w:t>
      </w:r>
    </w:p>
    <w:p w:rsidR="000464EC" w:rsidRDefault="00030A98">
      <w:pPr>
        <w:spacing w:line="6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成本主要从项目成本（预算）控制情况方面评价。“智慧磐石”提升项目经费项目专项资金全部财政预算金额为</w:t>
      </w:r>
      <w:r>
        <w:rPr>
          <w:rFonts w:ascii="仿宋" w:eastAsia="仿宋" w:hAnsi="仿宋" w:cs="仿宋" w:hint="eastAsia"/>
          <w:color w:val="000000"/>
          <w:sz w:val="28"/>
          <w:szCs w:val="28"/>
        </w:rPr>
        <w:t>53.00</w:t>
      </w:r>
      <w:r>
        <w:rPr>
          <w:rFonts w:ascii="仿宋" w:eastAsia="仿宋" w:hAnsi="仿宋" w:cs="仿宋" w:hint="eastAsia"/>
          <w:color w:val="000000"/>
          <w:sz w:val="28"/>
          <w:szCs w:val="28"/>
        </w:rPr>
        <w:t>万元，使用金额为</w:t>
      </w:r>
      <w:r>
        <w:rPr>
          <w:rFonts w:ascii="仿宋" w:eastAsia="仿宋" w:hAnsi="仿宋" w:cs="仿宋" w:hint="eastAsia"/>
          <w:color w:val="000000"/>
          <w:sz w:val="28"/>
          <w:szCs w:val="28"/>
        </w:rPr>
        <w:t>35.94</w:t>
      </w:r>
      <w:r>
        <w:rPr>
          <w:rFonts w:ascii="仿宋" w:eastAsia="仿宋" w:hAnsi="仿宋" w:cs="仿宋" w:hint="eastAsia"/>
          <w:color w:val="000000"/>
          <w:sz w:val="28"/>
          <w:szCs w:val="28"/>
        </w:rPr>
        <w:t>万元</w:t>
      </w:r>
      <w:r>
        <w:rPr>
          <w:rFonts w:ascii="仿宋" w:eastAsia="仿宋" w:hAnsi="仿宋" w:cs="仿宋" w:hint="eastAsia"/>
          <w:color w:val="000000"/>
          <w:sz w:val="28"/>
          <w:szCs w:val="28"/>
        </w:rPr>
        <w:t>,</w:t>
      </w:r>
      <w:r>
        <w:rPr>
          <w:rFonts w:ascii="仿宋_GB2312" w:eastAsia="仿宋_GB2312" w:hint="eastAsia"/>
          <w:sz w:val="28"/>
          <w:szCs w:val="28"/>
        </w:rPr>
        <w:t xml:space="preserve"> </w:t>
      </w:r>
      <w:r>
        <w:rPr>
          <w:rFonts w:ascii="仿宋_GB2312" w:eastAsia="仿宋_GB2312" w:hint="eastAsia"/>
          <w:sz w:val="28"/>
          <w:szCs w:val="28"/>
        </w:rPr>
        <w:t>资金使用未超过预算，结余</w:t>
      </w:r>
      <w:r>
        <w:rPr>
          <w:rFonts w:ascii="仿宋_GB2312" w:eastAsia="仿宋_GB2312" w:hint="eastAsia"/>
          <w:sz w:val="28"/>
          <w:szCs w:val="28"/>
        </w:rPr>
        <w:t>17.06</w:t>
      </w:r>
      <w:r>
        <w:rPr>
          <w:rFonts w:ascii="仿宋_GB2312" w:eastAsia="仿宋_GB2312" w:hint="eastAsia"/>
          <w:sz w:val="28"/>
          <w:szCs w:val="28"/>
        </w:rPr>
        <w:t>万元</w:t>
      </w:r>
      <w:r>
        <w:rPr>
          <w:rFonts w:ascii="仿宋" w:eastAsia="仿宋" w:hAnsi="仿宋" w:cs="仿宋" w:hint="eastAsia"/>
          <w:color w:val="000000"/>
          <w:sz w:val="28"/>
          <w:szCs w:val="28"/>
        </w:rPr>
        <w:t>。。</w:t>
      </w:r>
      <w:r>
        <w:rPr>
          <w:rFonts w:ascii="仿宋" w:eastAsia="仿宋" w:hAnsi="仿宋" w:cs="仿宋" w:hint="eastAsia"/>
          <w:sz w:val="28"/>
          <w:szCs w:val="28"/>
        </w:rPr>
        <w:t>根据评价指标评</w:t>
      </w:r>
      <w:r>
        <w:rPr>
          <w:rFonts w:ascii="仿宋" w:eastAsia="仿宋" w:hAnsi="仿宋" w:cs="仿宋" w:hint="eastAsia"/>
          <w:sz w:val="28"/>
          <w:szCs w:val="28"/>
        </w:rPr>
        <w:t>分细则，</w:t>
      </w:r>
      <w:r>
        <w:rPr>
          <w:rFonts w:ascii="仿宋" w:eastAsia="仿宋" w:hAnsi="仿宋" w:cs="仿宋" w:hint="eastAsia"/>
          <w:color w:val="000000"/>
          <w:sz w:val="28"/>
          <w:szCs w:val="28"/>
        </w:rPr>
        <w:t>本项指标实际</w:t>
      </w:r>
      <w:r>
        <w:rPr>
          <w:rFonts w:ascii="仿宋" w:eastAsia="仿宋" w:hAnsi="仿宋" w:cs="仿宋" w:hint="eastAsia"/>
          <w:color w:val="000000"/>
          <w:sz w:val="28"/>
          <w:szCs w:val="28"/>
          <w:highlight w:val="yellow"/>
        </w:rPr>
        <w:t>得分</w:t>
      </w:r>
      <w:r w:rsidR="00C57EE9">
        <w:rPr>
          <w:rFonts w:ascii="仿宋" w:eastAsia="仿宋" w:hAnsi="仿宋" w:cs="仿宋" w:hint="eastAsia"/>
          <w:color w:val="000000"/>
          <w:sz w:val="28"/>
          <w:szCs w:val="28"/>
          <w:highlight w:val="yellow"/>
        </w:rPr>
        <w:t>15</w:t>
      </w:r>
      <w:r>
        <w:rPr>
          <w:rFonts w:ascii="仿宋" w:eastAsia="仿宋" w:hAnsi="仿宋" w:cs="仿宋" w:hint="eastAsia"/>
          <w:color w:val="000000"/>
          <w:sz w:val="28"/>
          <w:szCs w:val="28"/>
          <w:highlight w:val="yellow"/>
        </w:rPr>
        <w:t>分</w:t>
      </w:r>
      <w:r>
        <w:rPr>
          <w:rFonts w:ascii="仿宋" w:eastAsia="仿宋" w:hAnsi="仿宋" w:cs="仿宋" w:hint="eastAsia"/>
          <w:color w:val="000000"/>
          <w:sz w:val="28"/>
          <w:szCs w:val="28"/>
        </w:rPr>
        <w:t>。</w:t>
      </w:r>
    </w:p>
    <w:p w:rsidR="000464EC" w:rsidRDefault="00030A98">
      <w:pPr>
        <w:spacing w:line="6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2</w:t>
      </w:r>
      <w:r>
        <w:rPr>
          <w:rFonts w:ascii="仿宋" w:eastAsia="仿宋" w:hAnsi="仿宋" w:cs="仿宋" w:hint="eastAsia"/>
          <w:color w:val="000000"/>
          <w:sz w:val="28"/>
          <w:szCs w:val="28"/>
        </w:rPr>
        <w:t>）效益指标包括经济效益指标、社会效益指标、生态效益指标、可持续影响四个二级指标。对于该项的评价，评价小组从经济效益指标、社会效益指标进行评价，进而分析得出最终结果，根据评价指标评分细则，实</w:t>
      </w:r>
      <w:r>
        <w:rPr>
          <w:rFonts w:ascii="仿宋" w:eastAsia="仿宋" w:hAnsi="仿宋" w:cs="仿宋" w:hint="eastAsia"/>
          <w:color w:val="000000"/>
          <w:sz w:val="28"/>
          <w:szCs w:val="28"/>
          <w:highlight w:val="yellow"/>
        </w:rPr>
        <w:t>际评分得分</w:t>
      </w:r>
      <w:r w:rsidR="00C57EE9">
        <w:rPr>
          <w:rFonts w:ascii="仿宋" w:eastAsia="仿宋" w:hAnsi="仿宋" w:cs="仿宋" w:hint="eastAsia"/>
          <w:color w:val="000000"/>
          <w:sz w:val="28"/>
          <w:szCs w:val="28"/>
          <w:highlight w:val="yellow"/>
        </w:rPr>
        <w:t>30</w:t>
      </w:r>
      <w:r>
        <w:rPr>
          <w:rFonts w:ascii="仿宋" w:eastAsia="仿宋" w:hAnsi="仿宋" w:cs="仿宋" w:hint="eastAsia"/>
          <w:color w:val="000000"/>
          <w:sz w:val="28"/>
          <w:szCs w:val="28"/>
          <w:highlight w:val="yellow"/>
        </w:rPr>
        <w:t>分。</w:t>
      </w:r>
    </w:p>
    <w:p w:rsidR="000464EC" w:rsidRDefault="00030A98">
      <w:pPr>
        <w:spacing w:line="600" w:lineRule="exact"/>
        <w:ind w:firstLineChars="200" w:firstLine="560"/>
        <w:rPr>
          <w:rFonts w:ascii="仿宋" w:eastAsia="仿宋" w:hAnsi="仿宋" w:cs="仿宋"/>
          <w:color w:val="000000"/>
          <w:sz w:val="28"/>
          <w:szCs w:val="28"/>
          <w:highlight w:val="yellow"/>
        </w:rPr>
      </w:pPr>
      <w:r>
        <w:rPr>
          <w:rFonts w:ascii="仿宋" w:eastAsia="仿宋" w:hAnsi="仿宋" w:cs="仿宋" w:hint="eastAsia"/>
          <w:color w:val="000000"/>
          <w:sz w:val="28"/>
          <w:szCs w:val="28"/>
        </w:rPr>
        <w:t>①经济效益指标</w:t>
      </w:r>
      <w:r>
        <w:rPr>
          <w:rFonts w:ascii="仿宋" w:eastAsia="仿宋" w:hAnsi="仿宋" w:cs="仿宋" w:hint="eastAsia"/>
          <w:color w:val="000000"/>
          <w:sz w:val="28"/>
          <w:szCs w:val="28"/>
          <w:highlight w:val="yellow"/>
        </w:rPr>
        <w:t>（满分</w:t>
      </w:r>
      <w:r w:rsidR="00C57EE9">
        <w:rPr>
          <w:rFonts w:ascii="仿宋" w:eastAsia="仿宋" w:hAnsi="仿宋" w:cs="仿宋" w:hint="eastAsia"/>
          <w:color w:val="000000"/>
          <w:sz w:val="28"/>
          <w:szCs w:val="28"/>
          <w:highlight w:val="yellow"/>
        </w:rPr>
        <w:t>10</w:t>
      </w:r>
      <w:r>
        <w:rPr>
          <w:rFonts w:ascii="仿宋" w:eastAsia="仿宋" w:hAnsi="仿宋" w:cs="仿宋" w:hint="eastAsia"/>
          <w:color w:val="000000"/>
          <w:sz w:val="28"/>
          <w:szCs w:val="28"/>
          <w:highlight w:val="yellow"/>
        </w:rPr>
        <w:t>分，得分</w:t>
      </w:r>
      <w:r w:rsidR="00C57EE9">
        <w:rPr>
          <w:rFonts w:ascii="仿宋" w:eastAsia="仿宋" w:hAnsi="仿宋" w:cs="仿宋" w:hint="eastAsia"/>
          <w:color w:val="000000"/>
          <w:sz w:val="28"/>
          <w:szCs w:val="28"/>
          <w:highlight w:val="yellow"/>
        </w:rPr>
        <w:t>10</w:t>
      </w:r>
      <w:r>
        <w:rPr>
          <w:rFonts w:ascii="仿宋" w:eastAsia="仿宋" w:hAnsi="仿宋" w:cs="仿宋" w:hint="eastAsia"/>
          <w:color w:val="000000"/>
          <w:sz w:val="28"/>
          <w:szCs w:val="28"/>
          <w:highlight w:val="yellow"/>
        </w:rPr>
        <w:t>分）</w:t>
      </w:r>
    </w:p>
    <w:p w:rsidR="000464EC" w:rsidRDefault="00030A98">
      <w:pPr>
        <w:spacing w:line="600" w:lineRule="exact"/>
        <w:ind w:firstLineChars="200" w:firstLine="560"/>
      </w:pPr>
      <w:r>
        <w:rPr>
          <w:rFonts w:ascii="仿宋" w:eastAsia="仿宋" w:hAnsi="仿宋" w:cs="仿宋" w:hint="eastAsia"/>
          <w:color w:val="000000"/>
          <w:sz w:val="28"/>
          <w:szCs w:val="28"/>
        </w:rPr>
        <w:t>“智慧磐石”提升项目经费项目实施后，保障我县经济健康稳定发展。根据评价指标评分细则，</w:t>
      </w:r>
      <w:r>
        <w:rPr>
          <w:rFonts w:ascii="仿宋" w:eastAsia="仿宋" w:hAnsi="仿宋" w:cs="仿宋" w:hint="eastAsia"/>
          <w:color w:val="000000" w:themeColor="text1"/>
          <w:sz w:val="28"/>
          <w:szCs w:val="28"/>
          <w:highlight w:val="yellow"/>
        </w:rPr>
        <w:t>该项指标得分</w:t>
      </w:r>
      <w:r w:rsidR="00C57EE9">
        <w:rPr>
          <w:rFonts w:ascii="仿宋" w:eastAsia="仿宋" w:hAnsi="仿宋" w:cs="仿宋" w:hint="eastAsia"/>
          <w:color w:val="000000"/>
          <w:sz w:val="28"/>
          <w:szCs w:val="28"/>
          <w:highlight w:val="yellow"/>
        </w:rPr>
        <w:t>10</w:t>
      </w:r>
      <w:r>
        <w:rPr>
          <w:rFonts w:ascii="仿宋" w:eastAsia="仿宋" w:hAnsi="仿宋" w:cs="仿宋" w:hint="eastAsia"/>
          <w:color w:val="000000" w:themeColor="text1"/>
          <w:sz w:val="28"/>
          <w:szCs w:val="28"/>
          <w:highlight w:val="yellow"/>
        </w:rPr>
        <w:t>分。</w:t>
      </w:r>
    </w:p>
    <w:p w:rsidR="000464EC" w:rsidRDefault="00030A98">
      <w:pPr>
        <w:spacing w:line="6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②社会效益指标</w:t>
      </w:r>
      <w:r>
        <w:rPr>
          <w:rFonts w:ascii="仿宋" w:eastAsia="仿宋" w:hAnsi="仿宋" w:cs="仿宋" w:hint="eastAsia"/>
          <w:color w:val="000000"/>
          <w:sz w:val="28"/>
          <w:szCs w:val="28"/>
          <w:highlight w:val="yellow"/>
        </w:rPr>
        <w:t>（满分</w:t>
      </w:r>
      <w:r w:rsidR="00C57EE9">
        <w:rPr>
          <w:rFonts w:ascii="仿宋" w:eastAsia="仿宋" w:hAnsi="仿宋" w:cs="仿宋" w:hint="eastAsia"/>
          <w:color w:val="000000"/>
          <w:sz w:val="28"/>
          <w:szCs w:val="28"/>
          <w:highlight w:val="yellow"/>
        </w:rPr>
        <w:t>20</w:t>
      </w:r>
      <w:r>
        <w:rPr>
          <w:rFonts w:ascii="仿宋" w:eastAsia="仿宋" w:hAnsi="仿宋" w:cs="仿宋" w:hint="eastAsia"/>
          <w:color w:val="000000"/>
          <w:sz w:val="28"/>
          <w:szCs w:val="28"/>
          <w:highlight w:val="yellow"/>
        </w:rPr>
        <w:t>分，得分</w:t>
      </w:r>
      <w:r w:rsidR="00C57EE9">
        <w:rPr>
          <w:rFonts w:ascii="仿宋" w:eastAsia="仿宋" w:hAnsi="仿宋" w:cs="仿宋" w:hint="eastAsia"/>
          <w:color w:val="000000"/>
          <w:sz w:val="28"/>
          <w:szCs w:val="28"/>
          <w:highlight w:val="yellow"/>
        </w:rPr>
        <w:t>20</w:t>
      </w:r>
      <w:r>
        <w:rPr>
          <w:rFonts w:ascii="仿宋" w:eastAsia="仿宋" w:hAnsi="仿宋" w:cs="仿宋" w:hint="eastAsia"/>
          <w:color w:val="000000"/>
          <w:sz w:val="28"/>
          <w:szCs w:val="28"/>
          <w:highlight w:val="yellow"/>
        </w:rPr>
        <w:t>分）</w:t>
      </w:r>
    </w:p>
    <w:p w:rsidR="000464EC" w:rsidRDefault="00030A98">
      <w:pPr>
        <w:spacing w:line="600" w:lineRule="exact"/>
        <w:ind w:firstLineChars="200" w:firstLine="560"/>
        <w:outlineLvl w:val="2"/>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“智慧磐石”提升项目经费项目实施后，提升办公设备安全性，全面提升部队遂行多样化任务能力；维护治安稳定，确保执勤目标安全</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。根据评价指标评分细则，</w:t>
      </w:r>
      <w:r>
        <w:rPr>
          <w:rFonts w:ascii="仿宋" w:eastAsia="仿宋" w:hAnsi="仿宋" w:cs="仿宋" w:hint="eastAsia"/>
          <w:color w:val="000000" w:themeColor="text1"/>
          <w:sz w:val="28"/>
          <w:szCs w:val="28"/>
          <w:highlight w:val="yellow"/>
        </w:rPr>
        <w:t>该项指标得分</w:t>
      </w:r>
      <w:r w:rsidR="00C57EE9">
        <w:rPr>
          <w:rFonts w:ascii="仿宋" w:eastAsia="仿宋" w:hAnsi="仿宋" w:cs="仿宋" w:hint="eastAsia"/>
          <w:color w:val="000000"/>
          <w:sz w:val="28"/>
          <w:szCs w:val="28"/>
          <w:highlight w:val="yellow"/>
        </w:rPr>
        <w:t>20</w:t>
      </w:r>
      <w:r>
        <w:rPr>
          <w:rFonts w:ascii="仿宋" w:eastAsia="仿宋" w:hAnsi="仿宋" w:cs="仿宋" w:hint="eastAsia"/>
          <w:color w:val="000000" w:themeColor="text1"/>
          <w:sz w:val="28"/>
          <w:szCs w:val="28"/>
          <w:highlight w:val="yellow"/>
        </w:rPr>
        <w:t>分。</w:t>
      </w:r>
    </w:p>
    <w:p w:rsidR="000464EC" w:rsidRDefault="00030A98">
      <w:pPr>
        <w:spacing w:line="600" w:lineRule="exact"/>
        <w:ind w:firstLineChars="200" w:firstLine="560"/>
        <w:outlineLvl w:val="2"/>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③生态效益指标（此项不涉及）</w:t>
      </w:r>
    </w:p>
    <w:p w:rsidR="000464EC" w:rsidRDefault="000464EC">
      <w:pPr>
        <w:spacing w:line="60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fldChar w:fldCharType="begin"/>
      </w:r>
      <w:r w:rsidR="00030A98">
        <w:rPr>
          <w:rFonts w:ascii="仿宋" w:eastAsia="仿宋" w:hAnsi="仿宋" w:cs="仿宋" w:hint="eastAsia"/>
          <w:color w:val="000000"/>
          <w:sz w:val="28"/>
          <w:szCs w:val="28"/>
        </w:rPr>
        <w:instrText>= 4 \* GB3</w:instrText>
      </w:r>
      <w:r>
        <w:rPr>
          <w:rFonts w:ascii="仿宋" w:eastAsia="仿宋" w:hAnsi="仿宋" w:cs="仿宋"/>
          <w:color w:val="000000"/>
          <w:sz w:val="28"/>
          <w:szCs w:val="28"/>
        </w:rPr>
        <w:fldChar w:fldCharType="separate"/>
      </w:r>
      <w:r w:rsidR="00030A98">
        <w:rPr>
          <w:rFonts w:ascii="仿宋" w:eastAsia="仿宋" w:hAnsi="仿宋" w:cs="仿宋" w:hint="eastAsia"/>
          <w:color w:val="000000"/>
          <w:sz w:val="28"/>
          <w:szCs w:val="28"/>
        </w:rPr>
        <w:t>④</w:t>
      </w:r>
      <w:r>
        <w:rPr>
          <w:rFonts w:ascii="仿宋" w:eastAsia="仿宋" w:hAnsi="仿宋" w:cs="仿宋"/>
          <w:color w:val="000000"/>
          <w:sz w:val="28"/>
          <w:szCs w:val="28"/>
        </w:rPr>
        <w:fldChar w:fldCharType="end"/>
      </w:r>
      <w:r w:rsidR="00030A98">
        <w:rPr>
          <w:rFonts w:ascii="仿宋" w:eastAsia="仿宋" w:hAnsi="仿宋" w:cs="仿宋" w:hint="eastAsia"/>
          <w:color w:val="000000"/>
          <w:sz w:val="28"/>
          <w:szCs w:val="28"/>
        </w:rPr>
        <w:t>可持续影响指标（此项不涉及）</w:t>
      </w:r>
    </w:p>
    <w:p w:rsidR="000464EC" w:rsidRDefault="00030A98">
      <w:pPr>
        <w:spacing w:line="600" w:lineRule="exact"/>
        <w:ind w:firstLineChars="200" w:firstLine="560"/>
        <w:outlineLvl w:val="2"/>
        <w:rPr>
          <w:rFonts w:ascii="仿宋_GB2312" w:eastAsia="仿宋_GB2312"/>
          <w:sz w:val="32"/>
          <w:szCs w:val="32"/>
        </w:rPr>
      </w:pPr>
      <w:bookmarkStart w:id="0" w:name="_Toc10960_WPSOffice_Level3"/>
      <w:bookmarkStart w:id="1" w:name="_Toc29698"/>
      <w:bookmarkStart w:id="2" w:name="_Toc9013_WPSOffice_Level3"/>
      <w:r>
        <w:rPr>
          <w:rFonts w:ascii="仿宋" w:eastAsia="仿宋" w:hAnsi="仿宋" w:cs="仿宋" w:hint="eastAsia"/>
          <w:color w:val="000000"/>
          <w:sz w:val="28"/>
          <w:szCs w:val="28"/>
        </w:rPr>
        <w:t>（</w:t>
      </w:r>
      <w:r>
        <w:rPr>
          <w:rFonts w:ascii="仿宋" w:eastAsia="仿宋" w:hAnsi="仿宋" w:cs="仿宋" w:hint="eastAsia"/>
          <w:color w:val="000000"/>
          <w:sz w:val="28"/>
          <w:szCs w:val="28"/>
        </w:rPr>
        <w:t>3</w:t>
      </w:r>
      <w:r>
        <w:rPr>
          <w:rFonts w:ascii="仿宋" w:eastAsia="仿宋" w:hAnsi="仿宋" w:cs="仿宋" w:hint="eastAsia"/>
          <w:color w:val="000000"/>
          <w:sz w:val="28"/>
          <w:szCs w:val="28"/>
        </w:rPr>
        <w:t>）满意度指标</w:t>
      </w:r>
      <w:bookmarkEnd w:id="0"/>
      <w:bookmarkEnd w:id="1"/>
      <w:bookmarkEnd w:id="2"/>
      <w:r>
        <w:rPr>
          <w:rFonts w:ascii="仿宋" w:eastAsia="仿宋" w:hAnsi="仿宋" w:cs="仿宋" w:hint="eastAsia"/>
          <w:color w:val="000000" w:themeColor="text1"/>
          <w:sz w:val="28"/>
          <w:szCs w:val="28"/>
        </w:rPr>
        <w:t>用以反映</w:t>
      </w:r>
      <w:r>
        <w:rPr>
          <w:rFonts w:ascii="仿宋" w:eastAsia="仿宋" w:hAnsi="仿宋" w:cs="仿宋" w:hint="eastAsia"/>
          <w:sz w:val="28"/>
          <w:szCs w:val="28"/>
        </w:rPr>
        <w:t>“智慧磐石”提升项目经费</w:t>
      </w:r>
      <w:r>
        <w:rPr>
          <w:rFonts w:ascii="仿宋" w:eastAsia="仿宋" w:hAnsi="仿宋" w:cs="仿宋" w:hint="eastAsia"/>
          <w:color w:val="000000" w:themeColor="text1"/>
          <w:sz w:val="28"/>
          <w:szCs w:val="28"/>
        </w:rPr>
        <w:t>资金受益人员对</w:t>
      </w:r>
      <w:r>
        <w:rPr>
          <w:rFonts w:ascii="仿宋" w:eastAsia="仿宋" w:hAnsi="仿宋" w:cs="仿宋" w:hint="eastAsia"/>
          <w:sz w:val="28"/>
          <w:szCs w:val="28"/>
        </w:rPr>
        <w:t>“智慧磐石”</w:t>
      </w:r>
      <w:r>
        <w:rPr>
          <w:rFonts w:ascii="仿宋" w:eastAsia="仿宋" w:hAnsi="仿宋" w:cs="仿宋" w:hint="eastAsia"/>
          <w:color w:val="000000"/>
          <w:sz w:val="28"/>
          <w:szCs w:val="28"/>
        </w:rPr>
        <w:t>工作</w:t>
      </w:r>
      <w:r>
        <w:rPr>
          <w:rFonts w:ascii="仿宋" w:eastAsia="仿宋" w:hAnsi="仿宋" w:cs="仿宋" w:hint="eastAsia"/>
          <w:color w:val="000000" w:themeColor="text1"/>
          <w:sz w:val="28"/>
          <w:szCs w:val="28"/>
        </w:rPr>
        <w:t>的满意程度。本次绩效评价过程中，发放调</w:t>
      </w:r>
      <w:r>
        <w:rPr>
          <w:rFonts w:ascii="仿宋" w:eastAsia="仿宋" w:hAnsi="仿宋" w:cs="仿宋" w:hint="eastAsia"/>
          <w:color w:val="000000" w:themeColor="text1"/>
          <w:sz w:val="28"/>
          <w:szCs w:val="28"/>
        </w:rPr>
        <w:lastRenderedPageBreak/>
        <w:t>查问</w:t>
      </w:r>
      <w:r>
        <w:rPr>
          <w:rFonts w:ascii="仿宋" w:eastAsia="仿宋" w:hAnsi="仿宋" w:cs="仿宋" w:hint="eastAsia"/>
          <w:color w:val="000000" w:themeColor="text1"/>
          <w:sz w:val="28"/>
          <w:szCs w:val="28"/>
          <w:highlight w:val="yellow"/>
        </w:rPr>
        <w:t>卷</w:t>
      </w:r>
      <w:r>
        <w:rPr>
          <w:rFonts w:ascii="仿宋" w:eastAsia="仿宋" w:hAnsi="仿宋" w:cs="仿宋" w:hint="eastAsia"/>
          <w:color w:val="000000" w:themeColor="text1"/>
          <w:sz w:val="28"/>
          <w:szCs w:val="28"/>
          <w:highlight w:val="yellow"/>
        </w:rPr>
        <w:t>15</w:t>
      </w:r>
      <w:r>
        <w:rPr>
          <w:rFonts w:ascii="仿宋" w:eastAsia="仿宋" w:hAnsi="仿宋" w:cs="仿宋" w:hint="eastAsia"/>
          <w:color w:val="000000" w:themeColor="text1"/>
          <w:sz w:val="28"/>
          <w:szCs w:val="28"/>
          <w:highlight w:val="yellow"/>
        </w:rPr>
        <w:t>份，收回</w:t>
      </w:r>
      <w:r>
        <w:rPr>
          <w:rFonts w:ascii="仿宋" w:eastAsia="仿宋" w:hAnsi="仿宋" w:cs="仿宋" w:hint="eastAsia"/>
          <w:color w:val="000000" w:themeColor="text1"/>
          <w:sz w:val="28"/>
          <w:szCs w:val="28"/>
          <w:highlight w:val="yellow"/>
        </w:rPr>
        <w:t>15</w:t>
      </w:r>
      <w:r>
        <w:rPr>
          <w:rFonts w:ascii="仿宋" w:eastAsia="仿宋" w:hAnsi="仿宋" w:cs="仿宋" w:hint="eastAsia"/>
          <w:color w:val="000000" w:themeColor="text1"/>
          <w:sz w:val="28"/>
          <w:szCs w:val="28"/>
          <w:highlight w:val="yellow"/>
        </w:rPr>
        <w:t>份</w:t>
      </w:r>
      <w:r>
        <w:rPr>
          <w:rFonts w:ascii="仿宋" w:eastAsia="仿宋" w:hAnsi="仿宋" w:cs="仿宋" w:hint="eastAsia"/>
          <w:color w:val="000000" w:themeColor="text1"/>
          <w:sz w:val="28"/>
          <w:szCs w:val="28"/>
        </w:rPr>
        <w:t>，根据满意度调查问卷直接打分，群众满意度较高，对项目整体实施也满意</w:t>
      </w:r>
      <w:r>
        <w:rPr>
          <w:rFonts w:ascii="仿宋" w:eastAsia="仿宋" w:hAnsi="仿宋" w:cs="仿宋" w:hint="eastAsia"/>
          <w:color w:val="000000" w:themeColor="text1"/>
          <w:sz w:val="28"/>
          <w:szCs w:val="28"/>
          <w:highlight w:val="yellow"/>
        </w:rPr>
        <w:t>。该项指标得分</w:t>
      </w:r>
      <w:r w:rsidR="00C57EE9">
        <w:rPr>
          <w:rFonts w:ascii="仿宋" w:eastAsia="仿宋" w:hAnsi="仿宋" w:cs="仿宋" w:hint="eastAsia"/>
          <w:color w:val="000000" w:themeColor="text1"/>
          <w:sz w:val="28"/>
          <w:szCs w:val="28"/>
          <w:highlight w:val="yellow"/>
        </w:rPr>
        <w:t>17</w:t>
      </w:r>
      <w:r>
        <w:rPr>
          <w:rFonts w:ascii="仿宋" w:eastAsia="仿宋" w:hAnsi="仿宋" w:cs="仿宋" w:hint="eastAsia"/>
          <w:color w:val="000000" w:themeColor="text1"/>
          <w:sz w:val="28"/>
          <w:szCs w:val="28"/>
          <w:highlight w:val="yellow"/>
        </w:rPr>
        <w:t>分。</w:t>
      </w:r>
    </w:p>
    <w:p w:rsidR="000464EC" w:rsidRDefault="00030A98">
      <w:pPr>
        <w:spacing w:line="62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、业务评价</w:t>
      </w:r>
    </w:p>
    <w:p w:rsidR="000464EC" w:rsidRDefault="00030A98">
      <w:pPr>
        <w:spacing w:line="620" w:lineRule="exact"/>
        <w:ind w:firstLineChars="200" w:firstLine="560"/>
        <w:rPr>
          <w:rFonts w:ascii="仿宋_GB2312" w:eastAsia="仿宋_GB2312"/>
          <w:sz w:val="32"/>
          <w:szCs w:val="32"/>
        </w:rPr>
      </w:pPr>
      <w:r>
        <w:rPr>
          <w:rFonts w:ascii="仿宋_GB2312" w:eastAsia="仿宋_GB2312" w:hint="eastAsia"/>
          <w:sz w:val="28"/>
          <w:szCs w:val="28"/>
        </w:rPr>
        <w:t>综上，对照评价标准进行评价，“智慧磐石”提升项目经费项目综合评价得分</w:t>
      </w:r>
      <w:r w:rsidR="00C57EE9">
        <w:rPr>
          <w:rFonts w:ascii="仿宋_GB2312" w:eastAsia="仿宋_GB2312" w:hint="eastAsia"/>
          <w:sz w:val="28"/>
          <w:szCs w:val="28"/>
          <w:highlight w:val="yellow"/>
        </w:rPr>
        <w:t>91</w:t>
      </w:r>
      <w:r>
        <w:rPr>
          <w:rFonts w:ascii="仿宋_GB2312" w:eastAsia="仿宋_GB2312" w:hint="eastAsia"/>
          <w:sz w:val="28"/>
          <w:szCs w:val="28"/>
          <w:highlight w:val="yellow"/>
        </w:rPr>
        <w:t>分，绩效评价等次为</w:t>
      </w:r>
      <w:r w:rsidR="00C57EE9">
        <w:rPr>
          <w:rFonts w:ascii="仿宋_GB2312" w:eastAsia="仿宋_GB2312" w:hint="eastAsia"/>
          <w:sz w:val="28"/>
          <w:szCs w:val="28"/>
        </w:rPr>
        <w:t>优</w:t>
      </w:r>
      <w:r>
        <w:rPr>
          <w:rFonts w:ascii="仿宋_GB2312" w:eastAsia="仿宋_GB2312" w:hint="eastAsia"/>
          <w:sz w:val="28"/>
          <w:szCs w:val="28"/>
        </w:rPr>
        <w:t>。</w:t>
      </w:r>
    </w:p>
    <w:p w:rsidR="000464EC" w:rsidRDefault="00030A98">
      <w:pPr>
        <w:shd w:val="clear" w:color="auto" w:fill="FFFFFF"/>
        <w:spacing w:line="600" w:lineRule="exact"/>
        <w:ind w:firstLineChars="147" w:firstLine="472"/>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（三）主要经验及做法</w:t>
      </w:r>
    </w:p>
    <w:p w:rsidR="000464EC" w:rsidRDefault="00030A98">
      <w:pPr>
        <w:shd w:val="clear" w:color="auto" w:fill="FFFFFF"/>
        <w:spacing w:line="600" w:lineRule="exact"/>
        <w:ind w:firstLineChars="200" w:firstLine="560"/>
        <w:rPr>
          <w:rFonts w:ascii="仿宋_GB2312" w:eastAsia="仿宋_GB2312"/>
          <w:sz w:val="28"/>
          <w:szCs w:val="28"/>
        </w:rPr>
      </w:pPr>
      <w:r>
        <w:rPr>
          <w:rFonts w:ascii="仿宋" w:eastAsia="仿宋" w:hAnsi="仿宋" w:cs="仿宋" w:hint="eastAsia"/>
          <w:sz w:val="28"/>
          <w:szCs w:val="28"/>
        </w:rPr>
        <w:t>一、</w:t>
      </w:r>
      <w:r>
        <w:rPr>
          <w:rFonts w:ascii="仿宋_GB2312" w:eastAsia="仿宋_GB2312" w:hint="eastAsia"/>
          <w:sz w:val="28"/>
          <w:szCs w:val="28"/>
        </w:rPr>
        <w:t>对当前响应时间缓慢、运行状态不稳定的业务系统基于大数据技术进行升级改造，保证业务系统的正常高效运转。这中间主要是进行一些业务迁移和升级，以增删改查的数据处理模式为主。</w:t>
      </w:r>
    </w:p>
    <w:p w:rsidR="000464EC" w:rsidRDefault="00030A98">
      <w:pPr>
        <w:shd w:val="clear" w:color="auto" w:fill="FFFFFF"/>
        <w:spacing w:line="600" w:lineRule="exact"/>
        <w:ind w:firstLineChars="200" w:firstLine="560"/>
        <w:rPr>
          <w:rFonts w:ascii="仿宋_GB2312" w:eastAsia="仿宋_GB2312"/>
          <w:sz w:val="28"/>
          <w:szCs w:val="28"/>
        </w:rPr>
      </w:pPr>
      <w:r>
        <w:rPr>
          <w:rFonts w:ascii="仿宋_GB2312" w:eastAsia="仿宋_GB2312" w:hint="eastAsia"/>
          <w:sz w:val="28"/>
          <w:szCs w:val="28"/>
        </w:rPr>
        <w:t>二、对已有海量数据的深度挖掘。对于结构化数据</w:t>
      </w:r>
      <w:r>
        <w:rPr>
          <w:rFonts w:ascii="仿宋_GB2312" w:eastAsia="仿宋_GB2312" w:hint="eastAsia"/>
          <w:sz w:val="28"/>
          <w:szCs w:val="28"/>
        </w:rPr>
        <w:t>(</w:t>
      </w:r>
      <w:r>
        <w:rPr>
          <w:rFonts w:ascii="仿宋_GB2312" w:eastAsia="仿宋_GB2312" w:hint="eastAsia"/>
          <w:sz w:val="28"/>
          <w:szCs w:val="28"/>
        </w:rPr>
        <w:t>存储在当前数据库中的数据</w:t>
      </w:r>
      <w:r>
        <w:rPr>
          <w:rFonts w:ascii="仿宋_GB2312" w:eastAsia="仿宋_GB2312" w:hint="eastAsia"/>
          <w:sz w:val="28"/>
          <w:szCs w:val="28"/>
        </w:rPr>
        <w:t>)</w:t>
      </w:r>
      <w:r>
        <w:rPr>
          <w:rFonts w:ascii="仿宋_GB2312" w:eastAsia="仿宋_GB2312" w:hint="eastAsia"/>
          <w:sz w:val="28"/>
          <w:szCs w:val="28"/>
        </w:rPr>
        <w:t>，从业务角度出发，综合利用，深度挖掘数据模型</w:t>
      </w:r>
      <w:r>
        <w:rPr>
          <w:rFonts w:ascii="仿宋_GB2312" w:eastAsia="仿宋_GB2312" w:hint="eastAsia"/>
          <w:sz w:val="28"/>
          <w:szCs w:val="28"/>
        </w:rPr>
        <w:t>(</w:t>
      </w:r>
      <w:r>
        <w:rPr>
          <w:rFonts w:ascii="仿宋_GB2312" w:eastAsia="仿宋_GB2312" w:hint="eastAsia"/>
          <w:sz w:val="28"/>
          <w:szCs w:val="28"/>
        </w:rPr>
        <w:t>比如作案人预测模型、突发事件预测模型等</w:t>
      </w:r>
      <w:r>
        <w:rPr>
          <w:rFonts w:ascii="仿宋_GB2312" w:eastAsia="仿宋_GB2312" w:hint="eastAsia"/>
          <w:sz w:val="28"/>
          <w:szCs w:val="28"/>
        </w:rPr>
        <w:t>)</w:t>
      </w:r>
      <w:r>
        <w:rPr>
          <w:rFonts w:ascii="仿宋_GB2312" w:eastAsia="仿宋_GB2312" w:hint="eastAsia"/>
          <w:sz w:val="28"/>
          <w:szCs w:val="28"/>
        </w:rPr>
        <w:t>，重新发现其潜在价值。</w:t>
      </w:r>
    </w:p>
    <w:p w:rsidR="000464EC" w:rsidRDefault="00030A98">
      <w:pPr>
        <w:shd w:val="clear" w:color="auto" w:fill="FFFFFF"/>
        <w:spacing w:line="600" w:lineRule="exact"/>
        <w:ind w:firstLineChars="200" w:firstLine="560"/>
        <w:rPr>
          <w:rFonts w:ascii="仿宋_GB2312" w:eastAsia="仿宋_GB2312"/>
          <w:sz w:val="28"/>
          <w:szCs w:val="28"/>
        </w:rPr>
      </w:pPr>
      <w:r>
        <w:rPr>
          <w:rFonts w:ascii="仿宋_GB2312" w:eastAsia="仿宋_GB2312" w:hint="eastAsia"/>
          <w:sz w:val="28"/>
          <w:szCs w:val="28"/>
        </w:rPr>
        <w:t>三、情报工作由传统的人力情报模式，情报</w:t>
      </w:r>
      <w:r>
        <w:rPr>
          <w:rFonts w:ascii="仿宋_GB2312" w:eastAsia="仿宋_GB2312" w:hint="eastAsia"/>
          <w:sz w:val="28"/>
          <w:szCs w:val="28"/>
        </w:rPr>
        <w:t>资料整理模式，过渡到信息资源开发利用模式。为提升对信息资源的开发与利用，要进一步优化信息采集录入业务，拓展各方面社会信息资源，提高信息的融合效率，促进信息的交流共享，着重开展情报信息技术开发。</w:t>
      </w:r>
    </w:p>
    <w:p w:rsidR="000464EC" w:rsidRDefault="00030A98">
      <w:pPr>
        <w:shd w:val="clear" w:color="auto" w:fill="FFFFFF"/>
        <w:spacing w:line="600" w:lineRule="exact"/>
        <w:ind w:firstLineChars="200" w:firstLine="560"/>
        <w:rPr>
          <w:rFonts w:ascii="仿宋_GB2312" w:eastAsia="仿宋_GB2312"/>
          <w:sz w:val="28"/>
          <w:szCs w:val="28"/>
        </w:rPr>
      </w:pPr>
      <w:r>
        <w:rPr>
          <w:rFonts w:ascii="仿宋_GB2312" w:eastAsia="仿宋_GB2312" w:hint="eastAsia"/>
          <w:sz w:val="28"/>
          <w:szCs w:val="28"/>
        </w:rPr>
        <w:t>四、以维护社会稳定为本，打破治安防控瓶颈，更好地服务经济发展。一是调整警力，合理布局，不断加强社会治安防控前沿阵地建设，形成以中心派出所为主导</w:t>
      </w:r>
      <w:r>
        <w:rPr>
          <w:rFonts w:ascii="仿宋_GB2312" w:eastAsia="仿宋_GB2312" w:hint="eastAsia"/>
          <w:sz w:val="28"/>
          <w:szCs w:val="28"/>
        </w:rPr>
        <w:t>,</w:t>
      </w:r>
      <w:r>
        <w:rPr>
          <w:rFonts w:ascii="仿宋_GB2312" w:eastAsia="仿宋_GB2312" w:hint="eastAsia"/>
          <w:sz w:val="28"/>
          <w:szCs w:val="28"/>
        </w:rPr>
        <w:t>以驻警点为支撑的点线面结合的治安防控体系。二是健全派出所基础信息系统，整合派出所的各类基础工作管理台帐，将各类管理工作浓缩提炼成地理房屋，实有人口与实有单位，从而为一线民警提</w:t>
      </w:r>
      <w:r>
        <w:rPr>
          <w:rFonts w:ascii="仿宋_GB2312" w:eastAsia="仿宋_GB2312" w:hint="eastAsia"/>
          <w:sz w:val="28"/>
          <w:szCs w:val="28"/>
        </w:rPr>
        <w:t>供了一个开展基展基础工作的有效平台，夯实公安基层基础工作，实现基础工作信息化和流动人口的动态管理。</w:t>
      </w:r>
      <w:r>
        <w:rPr>
          <w:rFonts w:ascii="仿宋_GB2312" w:eastAsia="仿宋_GB2312" w:hint="eastAsia"/>
          <w:sz w:val="28"/>
          <w:szCs w:val="28"/>
        </w:rPr>
        <w:lastRenderedPageBreak/>
        <w:t>三是按照“一警多能快速机动提高效能”的原则，整合资源，交巡合一不断加大社会面治安防控力度。通过以上工作，保障了全县社会治安状况进一步好转，群体性事件增幅呈递减趋势，影响群众安全感的“两抢一盗”案件不同幅度下降，人民群众安全感和满意度较大提高。</w:t>
      </w:r>
    </w:p>
    <w:p w:rsidR="000464EC" w:rsidRDefault="00030A98">
      <w:pPr>
        <w:shd w:val="clear" w:color="auto" w:fill="FFFFFF"/>
        <w:spacing w:line="600" w:lineRule="exact"/>
        <w:ind w:firstLineChars="147" w:firstLine="472"/>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（四）主要问题分析</w:t>
      </w:r>
    </w:p>
    <w:p w:rsidR="000464EC" w:rsidRDefault="00030A98">
      <w:pPr>
        <w:spacing w:line="62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资金使用未超过预算，结余</w:t>
      </w:r>
      <w:r>
        <w:rPr>
          <w:rFonts w:ascii="仿宋_GB2312" w:eastAsia="仿宋_GB2312" w:hint="eastAsia"/>
          <w:sz w:val="28"/>
          <w:szCs w:val="28"/>
        </w:rPr>
        <w:t>17.06</w:t>
      </w:r>
      <w:r>
        <w:rPr>
          <w:rFonts w:ascii="仿宋_GB2312" w:eastAsia="仿宋_GB2312" w:hint="eastAsia"/>
          <w:sz w:val="28"/>
          <w:szCs w:val="28"/>
        </w:rPr>
        <w:t>万元，导致批复资金与实际支出资金不相符。</w:t>
      </w:r>
    </w:p>
    <w:p w:rsidR="000464EC" w:rsidRDefault="00030A98" w:rsidP="00C70152">
      <w:pPr>
        <w:shd w:val="clear" w:color="auto" w:fill="FFFFFF"/>
        <w:spacing w:line="600" w:lineRule="exact"/>
        <w:ind w:firstLineChars="147" w:firstLine="412"/>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经核查分析：主要系年末国库集中支付系统提前关账导致多笔经费未支付</w:t>
      </w:r>
      <w:r>
        <w:rPr>
          <w:rFonts w:ascii="仿宋_GB2312" w:eastAsia="仿宋_GB2312" w:hint="eastAsia"/>
          <w:sz w:val="28"/>
          <w:szCs w:val="28"/>
        </w:rPr>
        <w:t>。</w:t>
      </w:r>
    </w:p>
    <w:p w:rsidR="000464EC" w:rsidRDefault="00030A98">
      <w:pPr>
        <w:shd w:val="clear" w:color="auto" w:fill="FFFFFF"/>
        <w:spacing w:line="600" w:lineRule="exact"/>
        <w:ind w:firstLineChars="147" w:firstLine="472"/>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（五）相关建议</w:t>
      </w:r>
    </w:p>
    <w:p w:rsidR="000464EC" w:rsidRDefault="00030A98">
      <w:pPr>
        <w:ind w:firstLineChars="200" w:firstLine="560"/>
        <w:rPr>
          <w:rFonts w:ascii="仿宋_GB2312" w:eastAsia="仿宋_GB2312"/>
          <w:sz w:val="28"/>
          <w:szCs w:val="28"/>
        </w:rPr>
      </w:pPr>
      <w:r>
        <w:rPr>
          <w:rFonts w:ascii="仿宋_GB2312" w:eastAsia="仿宋_GB2312" w:hint="eastAsia"/>
          <w:sz w:val="28"/>
          <w:szCs w:val="28"/>
        </w:rPr>
        <w:t>一、继续推进部门整体绩效预算改革。根据“试点先行、稳步推进”原则，在建立部门整体绩效目标考评机制的前提下，建立与部门整体绩效挂钩的部门预算总包干的预算管理模式，强化部门理财的主体责任，赋予部门更大的预算分配自主权和资金统筹安排权。完善部门整体绩效目标及指标体系，建立部门整体绩效评价奖惩机制，部门整体绩效评价与下年度部门预算奖惩挂钩。</w:t>
      </w:r>
      <w:r>
        <w:rPr>
          <w:rFonts w:ascii="仿宋_GB2312" w:eastAsia="仿宋_GB2312" w:hint="eastAsia"/>
          <w:sz w:val="28"/>
          <w:szCs w:val="28"/>
        </w:rPr>
        <w:t xml:space="preserve"> </w:t>
      </w:r>
      <w:r>
        <w:rPr>
          <w:rFonts w:ascii="仿宋_GB2312" w:eastAsia="仿宋_GB2312" w:hint="eastAsia"/>
          <w:sz w:val="28"/>
          <w:szCs w:val="28"/>
        </w:rPr>
        <w:t>健全预算绩效管理。按照全过程、全融合、全覆盖的预算绩效管理要求，对预算项目全面实施绩效目标管理。</w:t>
      </w:r>
    </w:p>
    <w:p w:rsidR="000464EC" w:rsidRDefault="00030A98">
      <w:pPr>
        <w:pStyle w:val="2"/>
        <w:ind w:firstLine="560"/>
      </w:pPr>
      <w:r>
        <w:rPr>
          <w:rFonts w:ascii="仿宋_GB2312" w:hint="eastAsia"/>
          <w:sz w:val="28"/>
          <w:szCs w:val="28"/>
        </w:rPr>
        <w:t>二、</w:t>
      </w:r>
      <w:r>
        <w:rPr>
          <w:rFonts w:ascii="仿宋_GB2312"/>
          <w:sz w:val="28"/>
          <w:szCs w:val="28"/>
        </w:rPr>
        <w:t>加强预算编制与执行管理，</w:t>
      </w:r>
      <w:r>
        <w:rPr>
          <w:rFonts w:ascii="仿宋_GB2312"/>
          <w:sz w:val="28"/>
          <w:szCs w:val="28"/>
        </w:rPr>
        <w:t xml:space="preserve"> </w:t>
      </w:r>
      <w:r>
        <w:rPr>
          <w:rFonts w:ascii="仿宋_GB2312"/>
          <w:sz w:val="28"/>
          <w:szCs w:val="28"/>
        </w:rPr>
        <w:t>提高资金使用效益。</w:t>
      </w:r>
      <w:r>
        <w:rPr>
          <w:rFonts w:ascii="仿宋_GB2312"/>
          <w:sz w:val="28"/>
          <w:szCs w:val="28"/>
        </w:rPr>
        <w:t xml:space="preserve"> </w:t>
      </w:r>
      <w:r>
        <w:rPr>
          <w:rFonts w:ascii="仿宋_GB2312"/>
          <w:sz w:val="28"/>
          <w:szCs w:val="28"/>
        </w:rPr>
        <w:t>确保项目工作完成质量和资金支出合规合法的前提下，加快资金执行进度，尽可能保证项目资金在财政预算年度内执行完毕，提高财政资金使用效益</w:t>
      </w:r>
      <w:r>
        <w:rPr>
          <w:rFonts w:ascii="仿宋_GB2312" w:hint="eastAsia"/>
          <w:sz w:val="28"/>
          <w:szCs w:val="28"/>
        </w:rPr>
        <w:t>。</w:t>
      </w:r>
    </w:p>
    <w:p w:rsidR="000464EC" w:rsidRDefault="00030A98">
      <w:pPr>
        <w:spacing w:line="620" w:lineRule="exact"/>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lastRenderedPageBreak/>
        <w:t xml:space="preserve">  </w:t>
      </w:r>
      <w:r>
        <w:rPr>
          <w:rFonts w:ascii="仿宋_GB2312" w:eastAsia="仿宋_GB2312" w:hAnsi="仿宋_GB2312" w:cs="仿宋_GB2312" w:hint="eastAsia"/>
          <w:b/>
          <w:bCs/>
          <w:color w:val="333333"/>
          <w:sz w:val="32"/>
          <w:szCs w:val="32"/>
        </w:rPr>
        <w:t>（六）其他需要说明的问题</w:t>
      </w:r>
    </w:p>
    <w:p w:rsidR="000464EC" w:rsidRDefault="00030A98" w:rsidP="00C70152">
      <w:pPr>
        <w:shd w:val="clear" w:color="auto" w:fill="FFFFFF"/>
        <w:spacing w:line="600" w:lineRule="exact"/>
        <w:ind w:firstLineChars="246" w:firstLine="689"/>
        <w:rPr>
          <w:rFonts w:ascii="仿宋_GB2312" w:eastAsia="仿宋_GB2312"/>
          <w:sz w:val="28"/>
          <w:szCs w:val="28"/>
        </w:rPr>
      </w:pPr>
      <w:r>
        <w:rPr>
          <w:rFonts w:ascii="仿宋_GB2312" w:eastAsia="仿宋_GB2312" w:hint="eastAsia"/>
          <w:sz w:val="28"/>
          <w:szCs w:val="28"/>
        </w:rPr>
        <w:t>无。</w:t>
      </w:r>
    </w:p>
    <w:p w:rsidR="000464EC" w:rsidRDefault="00030A98">
      <w:pPr>
        <w:numPr>
          <w:ilvl w:val="0"/>
          <w:numId w:val="1"/>
        </w:numPr>
        <w:spacing w:line="620" w:lineRule="exact"/>
        <w:ind w:firstLineChars="147" w:firstLine="472"/>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附件</w:t>
      </w:r>
    </w:p>
    <w:p w:rsidR="000464EC" w:rsidRDefault="000464EC">
      <w:pPr>
        <w:spacing w:line="620" w:lineRule="exact"/>
        <w:rPr>
          <w:rFonts w:ascii="仿宋_GB2312" w:eastAsia="仿宋_GB2312" w:hAnsi="仿宋_GB2312" w:cs="仿宋_GB2312"/>
          <w:b/>
          <w:bCs/>
          <w:color w:val="333333"/>
          <w:sz w:val="32"/>
          <w:szCs w:val="32"/>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p w:rsidR="000464EC" w:rsidRDefault="000464EC">
      <w:pPr>
        <w:pStyle w:val="2"/>
        <w:ind w:firstLineChars="0" w:firstLine="0"/>
        <w:rPr>
          <w:rFonts w:ascii="方正小标宋简体" w:eastAsia="方正小标宋简体" w:hAnsi="方正小标宋简体" w:cs="方正小标宋简体"/>
          <w:color w:val="000000"/>
          <w:spacing w:val="7"/>
          <w:sz w:val="44"/>
          <w:szCs w:val="44"/>
        </w:rPr>
      </w:pPr>
    </w:p>
    <w:tbl>
      <w:tblPr>
        <w:tblW w:w="8965" w:type="dxa"/>
        <w:tblInd w:w="-76" w:type="dxa"/>
        <w:tblLayout w:type="fixed"/>
        <w:tblCellMar>
          <w:left w:w="0" w:type="dxa"/>
          <w:right w:w="0" w:type="dxa"/>
        </w:tblCellMar>
        <w:tblLook w:val="04A0"/>
      </w:tblPr>
      <w:tblGrid>
        <w:gridCol w:w="8965"/>
      </w:tblGrid>
      <w:tr w:rsidR="000464EC">
        <w:trPr>
          <w:trHeight w:val="450"/>
        </w:trPr>
        <w:tc>
          <w:tcPr>
            <w:tcW w:w="8965" w:type="dxa"/>
            <w:tcBorders>
              <w:top w:val="nil"/>
              <w:left w:val="nil"/>
              <w:bottom w:val="nil"/>
              <w:right w:val="nil"/>
            </w:tcBorders>
            <w:shd w:val="clear" w:color="auto" w:fill="FFFFFF"/>
            <w:tcMar>
              <w:top w:w="0" w:type="dxa"/>
              <w:left w:w="105" w:type="dxa"/>
              <w:bottom w:w="0" w:type="dxa"/>
              <w:right w:w="105" w:type="dxa"/>
            </w:tcMar>
            <w:vAlign w:val="center"/>
          </w:tcPr>
          <w:p w:rsidR="000464EC" w:rsidRDefault="00030A98">
            <w:pPr>
              <w:wordWrap w:val="0"/>
              <w:spacing w:line="315" w:lineRule="atLeast"/>
              <w:jc w:val="center"/>
              <w:rPr>
                <w:rFonts w:ascii="微软雅黑" w:eastAsia="微软雅黑" w:hAnsi="微软雅黑" w:cs="宋体"/>
                <w:spacing w:val="7"/>
                <w:sz w:val="28"/>
                <w:szCs w:val="28"/>
              </w:rPr>
            </w:pPr>
            <w:r>
              <w:rPr>
                <w:rFonts w:ascii="方正小标宋简体" w:eastAsia="方正小标宋简体" w:hAnsi="方正小标宋简体" w:cs="方正小标宋简体" w:hint="eastAsia"/>
                <w:spacing w:val="7"/>
                <w:sz w:val="44"/>
                <w:szCs w:val="44"/>
              </w:rPr>
              <w:lastRenderedPageBreak/>
              <w:t>景宁县项目支出绩效自评表</w:t>
            </w:r>
          </w:p>
        </w:tc>
      </w:tr>
      <w:tr w:rsidR="000464EC">
        <w:trPr>
          <w:trHeight w:val="195"/>
        </w:trPr>
        <w:tc>
          <w:tcPr>
            <w:tcW w:w="8965" w:type="dxa"/>
            <w:tcBorders>
              <w:top w:val="nil"/>
              <w:left w:val="nil"/>
              <w:bottom w:val="nil"/>
              <w:right w:val="nil"/>
            </w:tcBorders>
            <w:shd w:val="clear" w:color="auto" w:fill="FFFFFF"/>
            <w:tcMar>
              <w:top w:w="0" w:type="dxa"/>
              <w:left w:w="105" w:type="dxa"/>
              <w:bottom w:w="0" w:type="dxa"/>
              <w:right w:w="105" w:type="dxa"/>
            </w:tcMar>
          </w:tcPr>
          <w:p w:rsidR="000464EC" w:rsidRDefault="00030A98">
            <w:pPr>
              <w:wordWrap w:val="0"/>
              <w:spacing w:line="195" w:lineRule="atLeast"/>
              <w:jc w:val="center"/>
              <w:rPr>
                <w:rFonts w:ascii="宋体" w:hAnsi="宋体" w:cs="宋体"/>
                <w:spacing w:val="7"/>
                <w:sz w:val="18"/>
                <w:szCs w:val="18"/>
              </w:rPr>
            </w:pPr>
            <w:r>
              <w:rPr>
                <w:rFonts w:ascii="宋体" w:hAnsi="宋体" w:cs="宋体" w:hint="eastAsia"/>
                <w:spacing w:val="7"/>
                <w:sz w:val="18"/>
                <w:szCs w:val="18"/>
              </w:rPr>
              <w:t>（</w:t>
            </w:r>
            <w:r>
              <w:rPr>
                <w:rFonts w:ascii="宋体" w:hAnsi="宋体" w:cs="宋体" w:hint="eastAsia"/>
                <w:spacing w:val="7"/>
                <w:sz w:val="18"/>
                <w:szCs w:val="18"/>
              </w:rPr>
              <w:t>2021</w:t>
            </w:r>
            <w:r>
              <w:rPr>
                <w:rFonts w:ascii="宋体" w:hAnsi="宋体" w:cs="宋体" w:hint="eastAsia"/>
                <w:spacing w:val="7"/>
                <w:sz w:val="18"/>
                <w:szCs w:val="18"/>
              </w:rPr>
              <w:t>年度）</w:t>
            </w:r>
          </w:p>
        </w:tc>
      </w:tr>
    </w:tbl>
    <w:p w:rsidR="000464EC" w:rsidRDefault="000464EC"/>
    <w:tbl>
      <w:tblPr>
        <w:tblW w:w="8970" w:type="dxa"/>
        <w:tblInd w:w="-76" w:type="dxa"/>
        <w:tblLayout w:type="fixed"/>
        <w:tblCellMar>
          <w:left w:w="0" w:type="dxa"/>
          <w:right w:w="0" w:type="dxa"/>
        </w:tblCellMar>
        <w:tblLook w:val="04A0"/>
      </w:tblPr>
      <w:tblGrid>
        <w:gridCol w:w="458"/>
        <w:gridCol w:w="492"/>
        <w:gridCol w:w="885"/>
        <w:gridCol w:w="108"/>
        <w:gridCol w:w="1357"/>
        <w:gridCol w:w="113"/>
        <w:gridCol w:w="1446"/>
        <w:gridCol w:w="1418"/>
        <w:gridCol w:w="616"/>
        <w:gridCol w:w="765"/>
        <w:gridCol w:w="36"/>
        <w:gridCol w:w="1276"/>
      </w:tblGrid>
      <w:tr w:rsidR="000464EC">
        <w:trPr>
          <w:trHeight w:val="300"/>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项目名称</w:t>
            </w:r>
          </w:p>
        </w:tc>
        <w:tc>
          <w:tcPr>
            <w:tcW w:w="8020" w:type="dxa"/>
            <w:gridSpan w:val="10"/>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“智慧磐石”提升项目经费</w:t>
            </w:r>
          </w:p>
        </w:tc>
      </w:tr>
      <w:tr w:rsidR="000464EC">
        <w:trPr>
          <w:trHeight w:val="300"/>
        </w:trPr>
        <w:tc>
          <w:tcPr>
            <w:tcW w:w="95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主管部门</w:t>
            </w:r>
          </w:p>
        </w:tc>
        <w:tc>
          <w:tcPr>
            <w:tcW w:w="3909"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315"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景宁畲族自治县公安局</w:t>
            </w:r>
          </w:p>
        </w:tc>
        <w:tc>
          <w:tcPr>
            <w:tcW w:w="14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实施单位</w:t>
            </w:r>
          </w:p>
        </w:tc>
        <w:tc>
          <w:tcPr>
            <w:tcW w:w="2693"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景宁畲族自治县公安局</w:t>
            </w:r>
          </w:p>
        </w:tc>
      </w:tr>
      <w:tr w:rsidR="000464EC">
        <w:trPr>
          <w:trHeight w:val="495"/>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项目资金（万元）</w:t>
            </w: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c>
          <w:tcPr>
            <w:tcW w:w="144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年初预算数</w:t>
            </w:r>
          </w:p>
        </w:tc>
        <w:tc>
          <w:tcPr>
            <w:tcW w:w="14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全年预算数</w:t>
            </w:r>
          </w:p>
        </w:tc>
        <w:tc>
          <w:tcPr>
            <w:tcW w:w="1417"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全年执行数</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执行率</w:t>
            </w:r>
          </w:p>
        </w:tc>
      </w:tr>
      <w:tr w:rsidR="000464EC">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年度资金总额</w:t>
            </w:r>
          </w:p>
        </w:tc>
        <w:tc>
          <w:tcPr>
            <w:tcW w:w="144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53.00</w:t>
            </w:r>
          </w:p>
        </w:tc>
        <w:tc>
          <w:tcPr>
            <w:tcW w:w="14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53.00</w:t>
            </w:r>
          </w:p>
        </w:tc>
        <w:tc>
          <w:tcPr>
            <w:tcW w:w="1417"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highlight w:val="yellow"/>
              </w:rPr>
            </w:pPr>
            <w:r>
              <w:rPr>
                <w:rFonts w:ascii="仿宋_GB2312" w:eastAsia="仿宋_GB2312" w:hAnsi="仿宋_GB2312" w:cs="仿宋_GB2312" w:hint="eastAsia"/>
                <w:spacing w:val="7"/>
                <w:sz w:val="24"/>
                <w:szCs w:val="24"/>
                <w:highlight w:val="yellow"/>
              </w:rPr>
              <w:t>35.94</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jc w:val="center"/>
              <w:rPr>
                <w:rFonts w:ascii="仿宋_GB2312" w:eastAsia="仿宋_GB2312" w:hAnsi="仿宋_GB2312" w:cs="仿宋_GB2312"/>
                <w:spacing w:val="7"/>
                <w:sz w:val="24"/>
                <w:szCs w:val="24"/>
                <w:highlight w:val="yellow"/>
              </w:rPr>
            </w:pPr>
            <w:r>
              <w:rPr>
                <w:rFonts w:ascii="仿宋_GB2312" w:eastAsia="仿宋_GB2312" w:hAnsi="仿宋_GB2312" w:cs="仿宋_GB2312" w:hint="eastAsia"/>
                <w:spacing w:val="7"/>
                <w:szCs w:val="21"/>
                <w:highlight w:val="yellow"/>
              </w:rPr>
              <w:t>67.81</w:t>
            </w:r>
            <w:r>
              <w:rPr>
                <w:rFonts w:ascii="仿宋_GB2312" w:eastAsia="仿宋_GB2312" w:hAnsi="仿宋_GB2312" w:cs="仿宋_GB2312"/>
                <w:spacing w:val="7"/>
                <w:szCs w:val="21"/>
                <w:highlight w:val="yellow"/>
              </w:rPr>
              <w:t>%</w:t>
            </w:r>
          </w:p>
        </w:tc>
      </w:tr>
      <w:tr w:rsidR="000464EC">
        <w:trPr>
          <w:trHeight w:val="128"/>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其中：当年财政拨款</w:t>
            </w:r>
          </w:p>
        </w:tc>
        <w:tc>
          <w:tcPr>
            <w:tcW w:w="144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53.00</w:t>
            </w:r>
          </w:p>
        </w:tc>
        <w:tc>
          <w:tcPr>
            <w:tcW w:w="14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53.00</w:t>
            </w:r>
          </w:p>
        </w:tc>
        <w:tc>
          <w:tcPr>
            <w:tcW w:w="1417"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highlight w:val="yellow"/>
              </w:rPr>
            </w:pPr>
            <w:r>
              <w:rPr>
                <w:rFonts w:ascii="仿宋_GB2312" w:eastAsia="仿宋_GB2312" w:hAnsi="仿宋_GB2312" w:cs="仿宋_GB2312" w:hint="eastAsia"/>
                <w:spacing w:val="7"/>
                <w:sz w:val="24"/>
                <w:szCs w:val="24"/>
                <w:highlight w:val="yellow"/>
              </w:rPr>
              <w:t>35.94</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jc w:val="center"/>
              <w:rPr>
                <w:rFonts w:ascii="仿宋_GB2312" w:eastAsia="仿宋_GB2312" w:hAnsi="仿宋_GB2312" w:cs="仿宋_GB2312"/>
                <w:spacing w:val="7"/>
                <w:sz w:val="24"/>
                <w:szCs w:val="24"/>
                <w:highlight w:val="yellow"/>
              </w:rPr>
            </w:pPr>
            <w:r>
              <w:rPr>
                <w:rFonts w:ascii="仿宋_GB2312" w:eastAsia="仿宋_GB2312" w:hAnsi="仿宋_GB2312" w:cs="仿宋_GB2312" w:hint="eastAsia"/>
                <w:spacing w:val="7"/>
                <w:szCs w:val="21"/>
                <w:highlight w:val="yellow"/>
              </w:rPr>
              <w:t>67.81</w:t>
            </w:r>
            <w:r>
              <w:rPr>
                <w:rFonts w:ascii="仿宋_GB2312" w:eastAsia="仿宋_GB2312" w:hAnsi="仿宋_GB2312" w:cs="仿宋_GB2312"/>
                <w:spacing w:val="7"/>
                <w:szCs w:val="21"/>
                <w:highlight w:val="yellow"/>
              </w:rPr>
              <w:t>%</w:t>
            </w:r>
          </w:p>
        </w:tc>
      </w:tr>
      <w:tr w:rsidR="000464EC">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      </w:t>
            </w:r>
            <w:r>
              <w:rPr>
                <w:rFonts w:ascii="仿宋_GB2312" w:eastAsia="仿宋_GB2312" w:hAnsi="仿宋_GB2312" w:cs="仿宋_GB2312" w:hint="eastAsia"/>
                <w:spacing w:val="7"/>
                <w:sz w:val="24"/>
                <w:szCs w:val="24"/>
              </w:rPr>
              <w:t>上年结转资金</w:t>
            </w:r>
          </w:p>
        </w:tc>
        <w:tc>
          <w:tcPr>
            <w:tcW w:w="144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c>
          <w:tcPr>
            <w:tcW w:w="14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c>
          <w:tcPr>
            <w:tcW w:w="1417"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464EC">
            <w:pPr>
              <w:wordWrap w:val="0"/>
              <w:spacing w:line="240" w:lineRule="atLeast"/>
              <w:jc w:val="center"/>
              <w:rPr>
                <w:rFonts w:ascii="仿宋_GB2312" w:eastAsia="仿宋_GB2312" w:hAnsi="仿宋_GB2312" w:cs="仿宋_GB2312"/>
                <w:spacing w:val="7"/>
                <w:sz w:val="24"/>
                <w:szCs w:val="24"/>
              </w:rPr>
            </w:pPr>
          </w:p>
        </w:tc>
      </w:tr>
      <w:tr w:rsidR="000464EC">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2463"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  </w:t>
            </w:r>
            <w:r>
              <w:rPr>
                <w:rFonts w:ascii="仿宋_GB2312" w:eastAsia="仿宋_GB2312" w:hAnsi="仿宋_GB2312" w:cs="仿宋_GB2312" w:hint="eastAsia"/>
                <w:spacing w:val="7"/>
                <w:sz w:val="24"/>
                <w:szCs w:val="24"/>
              </w:rPr>
              <w:t>其他资金</w:t>
            </w:r>
          </w:p>
        </w:tc>
        <w:tc>
          <w:tcPr>
            <w:tcW w:w="144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c>
          <w:tcPr>
            <w:tcW w:w="141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c>
          <w:tcPr>
            <w:tcW w:w="1417"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464EC">
            <w:pPr>
              <w:wordWrap w:val="0"/>
              <w:spacing w:line="240" w:lineRule="atLeast"/>
              <w:jc w:val="center"/>
              <w:rPr>
                <w:rFonts w:ascii="仿宋_GB2312" w:eastAsia="仿宋_GB2312" w:hAnsi="仿宋_GB2312" w:cs="仿宋_GB2312"/>
                <w:spacing w:val="7"/>
                <w:sz w:val="24"/>
                <w:szCs w:val="24"/>
              </w:rPr>
            </w:pPr>
          </w:p>
        </w:tc>
      </w:tr>
      <w:tr w:rsidR="000464EC">
        <w:trPr>
          <w:trHeight w:val="396"/>
        </w:trPr>
        <w:tc>
          <w:tcPr>
            <w:tcW w:w="950" w:type="dxa"/>
            <w:gridSpan w:val="2"/>
            <w:vMerge w:val="restart"/>
            <w:tcBorders>
              <w:top w:val="nil"/>
              <w:left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年度总体目标</w:t>
            </w:r>
          </w:p>
        </w:tc>
        <w:tc>
          <w:tcPr>
            <w:tcW w:w="3909"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预期目标</w:t>
            </w:r>
          </w:p>
        </w:tc>
        <w:tc>
          <w:tcPr>
            <w:tcW w:w="4111"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实际完成情况</w:t>
            </w:r>
          </w:p>
        </w:tc>
      </w:tr>
      <w:tr w:rsidR="000464EC">
        <w:trPr>
          <w:trHeight w:val="436"/>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3909"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武警支队智慧磐石提升项目使用。</w:t>
            </w:r>
          </w:p>
        </w:tc>
        <w:tc>
          <w:tcPr>
            <w:tcW w:w="4111"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支出武警中队智慧磐石信息化升级</w:t>
            </w:r>
            <w:r>
              <w:rPr>
                <w:rFonts w:ascii="仿宋_GB2312" w:eastAsia="仿宋_GB2312" w:hAnsi="仿宋_GB2312" w:cs="仿宋_GB2312" w:hint="eastAsia"/>
                <w:spacing w:val="7"/>
                <w:sz w:val="24"/>
                <w:szCs w:val="24"/>
              </w:rPr>
              <w:t>35.94</w:t>
            </w:r>
            <w:r>
              <w:rPr>
                <w:rFonts w:ascii="仿宋_GB2312" w:eastAsia="仿宋_GB2312" w:hAnsi="仿宋_GB2312" w:cs="仿宋_GB2312" w:hint="eastAsia"/>
                <w:spacing w:val="7"/>
                <w:sz w:val="24"/>
                <w:szCs w:val="24"/>
              </w:rPr>
              <w:t>万元</w:t>
            </w:r>
          </w:p>
        </w:tc>
      </w:tr>
      <w:tr w:rsidR="000464EC">
        <w:trPr>
          <w:trHeight w:val="540"/>
        </w:trPr>
        <w:tc>
          <w:tcPr>
            <w:tcW w:w="458" w:type="dxa"/>
            <w:vMerge w:val="restart"/>
            <w:tcBorders>
              <w:top w:val="nil"/>
              <w:left w:val="single" w:sz="6" w:space="0" w:color="auto"/>
              <w:bottom w:val="nil"/>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绩效指标</w:t>
            </w:r>
          </w:p>
        </w:tc>
        <w:tc>
          <w:tcPr>
            <w:tcW w:w="492"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一级指标</w:t>
            </w:r>
          </w:p>
        </w:tc>
        <w:tc>
          <w:tcPr>
            <w:tcW w:w="993" w:type="dxa"/>
            <w:gridSpan w:val="2"/>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二级指标</w:t>
            </w:r>
          </w:p>
        </w:tc>
        <w:tc>
          <w:tcPr>
            <w:tcW w:w="1357" w:type="dxa"/>
            <w:tcBorders>
              <w:top w:val="single" w:sz="6" w:space="0" w:color="auto"/>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三级指标</w:t>
            </w:r>
          </w:p>
        </w:tc>
        <w:tc>
          <w:tcPr>
            <w:tcW w:w="1559" w:type="dxa"/>
            <w:gridSpan w:val="2"/>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年度</w:t>
            </w:r>
          </w:p>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指标值</w:t>
            </w:r>
          </w:p>
        </w:tc>
        <w:tc>
          <w:tcPr>
            <w:tcW w:w="1418"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highlight w:val="yellow"/>
              </w:rPr>
            </w:pPr>
            <w:r>
              <w:rPr>
                <w:rFonts w:ascii="仿宋_GB2312" w:eastAsia="仿宋_GB2312" w:hAnsi="仿宋_GB2312" w:cs="仿宋_GB2312" w:hint="eastAsia"/>
                <w:spacing w:val="7"/>
                <w:sz w:val="24"/>
                <w:szCs w:val="24"/>
                <w:highlight w:val="yellow"/>
              </w:rPr>
              <w:t>实际</w:t>
            </w:r>
          </w:p>
          <w:p w:rsidR="000464EC" w:rsidRDefault="00030A98">
            <w:pPr>
              <w:wordWrap w:val="0"/>
              <w:spacing w:line="240" w:lineRule="atLeast"/>
              <w:jc w:val="center"/>
              <w:rPr>
                <w:rFonts w:ascii="仿宋_GB2312" w:eastAsia="仿宋_GB2312" w:hAnsi="仿宋_GB2312" w:cs="仿宋_GB2312"/>
                <w:spacing w:val="7"/>
                <w:sz w:val="24"/>
                <w:szCs w:val="24"/>
                <w:highlight w:val="yellow"/>
              </w:rPr>
            </w:pPr>
            <w:r>
              <w:rPr>
                <w:rFonts w:ascii="仿宋_GB2312" w:eastAsia="仿宋_GB2312" w:hAnsi="仿宋_GB2312" w:cs="仿宋_GB2312" w:hint="eastAsia"/>
                <w:spacing w:val="7"/>
                <w:sz w:val="24"/>
                <w:szCs w:val="24"/>
                <w:highlight w:val="yellow"/>
              </w:rPr>
              <w:t>完成值</w:t>
            </w:r>
          </w:p>
        </w:tc>
        <w:tc>
          <w:tcPr>
            <w:tcW w:w="616"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highlight w:val="yellow"/>
              </w:rPr>
            </w:pPr>
            <w:r>
              <w:rPr>
                <w:rFonts w:ascii="仿宋_GB2312" w:eastAsia="仿宋_GB2312" w:hAnsi="仿宋_GB2312" w:cs="仿宋_GB2312" w:hint="eastAsia"/>
                <w:spacing w:val="7"/>
                <w:sz w:val="24"/>
                <w:szCs w:val="24"/>
                <w:highlight w:val="yellow"/>
              </w:rPr>
              <w:t>权重</w:t>
            </w:r>
          </w:p>
        </w:tc>
        <w:tc>
          <w:tcPr>
            <w:tcW w:w="765"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highlight w:val="yellow"/>
              </w:rPr>
            </w:pPr>
            <w:r>
              <w:rPr>
                <w:rFonts w:ascii="仿宋_GB2312" w:eastAsia="仿宋_GB2312" w:hAnsi="仿宋_GB2312" w:cs="仿宋_GB2312" w:hint="eastAsia"/>
                <w:spacing w:val="7"/>
                <w:sz w:val="24"/>
                <w:szCs w:val="24"/>
                <w:highlight w:val="yellow"/>
              </w:rPr>
              <w:t>得分</w:t>
            </w:r>
          </w:p>
        </w:tc>
        <w:tc>
          <w:tcPr>
            <w:tcW w:w="1312" w:type="dxa"/>
            <w:gridSpan w:val="2"/>
            <w:tcBorders>
              <w:top w:val="single" w:sz="6" w:space="0" w:color="auto"/>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偏差原因分析及改进措施</w:t>
            </w:r>
          </w:p>
        </w:tc>
      </w:tr>
      <w:tr w:rsidR="000464EC">
        <w:trPr>
          <w:trHeight w:val="1111"/>
        </w:trPr>
        <w:tc>
          <w:tcPr>
            <w:tcW w:w="458" w:type="dxa"/>
            <w:vMerge/>
            <w:tcBorders>
              <w:top w:val="nil"/>
              <w:left w:val="single" w:sz="6" w:space="0" w:color="auto"/>
              <w:bottom w:val="nil"/>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492" w:type="dxa"/>
            <w:vMerge w:val="restart"/>
            <w:tcBorders>
              <w:top w:val="single" w:sz="4" w:space="0" w:color="auto"/>
              <w:left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产出指标</w:t>
            </w:r>
          </w:p>
        </w:tc>
        <w:tc>
          <w:tcPr>
            <w:tcW w:w="993" w:type="dxa"/>
            <w:gridSpan w:val="2"/>
            <w:tcBorders>
              <w:top w:val="single" w:sz="4" w:space="0" w:color="auto"/>
              <w:left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数量</w:t>
            </w:r>
          </w:p>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此项不涉及</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jc w:val="center"/>
              <w:rPr>
                <w:rFonts w:ascii="仿宋_GB2312" w:eastAsia="仿宋_GB2312" w:hAnsi="仿宋_GB2312" w:cs="仿宋_GB2312"/>
                <w:spacing w:val="7"/>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jc w:val="center"/>
              <w:rPr>
                <w:rFonts w:ascii="仿宋_GB2312" w:eastAsia="仿宋_GB2312" w:hAnsi="仿宋_GB2312" w:cs="仿宋_GB2312"/>
                <w:spacing w:val="7"/>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jc w:val="center"/>
              <w:rPr>
                <w:rFonts w:ascii="仿宋_GB2312" w:eastAsia="仿宋_GB2312" w:hAnsi="仿宋_GB2312" w:cs="仿宋_GB2312"/>
                <w:spacing w:val="7"/>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jc w:val="center"/>
              <w:rPr>
                <w:rFonts w:ascii="仿宋_GB2312" w:eastAsia="仿宋_GB2312" w:hAnsi="仿宋_GB2312" w:cs="仿宋_GB2312"/>
                <w:spacing w:val="7"/>
                <w:sz w:val="24"/>
                <w:szCs w:val="24"/>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r>
      <w:tr w:rsidR="000464EC">
        <w:trPr>
          <w:trHeight w:val="932"/>
        </w:trPr>
        <w:tc>
          <w:tcPr>
            <w:tcW w:w="458" w:type="dxa"/>
            <w:vMerge/>
            <w:tcBorders>
              <w:top w:val="nil"/>
              <w:left w:val="single" w:sz="6" w:space="0" w:color="auto"/>
              <w:bottom w:val="nil"/>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492" w:type="dxa"/>
            <w:vMerge/>
            <w:tcBorders>
              <w:left w:val="single" w:sz="4" w:space="0" w:color="auto"/>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993" w:type="dxa"/>
            <w:gridSpan w:val="2"/>
            <w:tcBorders>
              <w:top w:val="single" w:sz="4" w:space="0" w:color="auto"/>
              <w:left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质量</w:t>
            </w:r>
          </w:p>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系统验收合格率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w:t>
            </w:r>
            <w:r>
              <w:rPr>
                <w:rFonts w:ascii="仿宋_GB2312" w:eastAsia="仿宋_GB2312" w:hAnsi="仿宋_GB2312" w:cs="仿宋_GB2312" w:hint="eastAsia"/>
                <w:spacing w:val="7"/>
                <w:sz w:val="24"/>
                <w:szCs w:val="24"/>
              </w:rPr>
              <w:t>99</w:t>
            </w:r>
            <w:r>
              <w:rPr>
                <w:rFonts w:ascii="仿宋_GB2312" w:eastAsia="仿宋_GB2312" w:hAnsi="仿宋_GB2312" w:cs="仿宋_GB2312" w:hint="eastAsia"/>
                <w:spacing w:val="7"/>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100%</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20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20</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r>
      <w:tr w:rsidR="000464EC">
        <w:trPr>
          <w:trHeight w:val="1389"/>
        </w:trPr>
        <w:tc>
          <w:tcPr>
            <w:tcW w:w="458" w:type="dxa"/>
            <w:vMerge/>
            <w:tcBorders>
              <w:top w:val="nil"/>
              <w:left w:val="single" w:sz="6" w:space="0" w:color="auto"/>
              <w:bottom w:val="nil"/>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492" w:type="dxa"/>
            <w:vMerge/>
            <w:tcBorders>
              <w:left w:val="single" w:sz="4" w:space="0" w:color="auto"/>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时效</w:t>
            </w:r>
          </w:p>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lef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设备购置完成时间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按预期时间完成</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基本</w:t>
            </w:r>
            <w:r>
              <w:rPr>
                <w:rFonts w:ascii="仿宋_GB2312" w:eastAsia="仿宋_GB2312" w:hAnsi="仿宋_GB2312" w:cs="仿宋_GB2312" w:hint="eastAsia"/>
                <w:spacing w:val="7"/>
                <w:sz w:val="24"/>
                <w:szCs w:val="24"/>
              </w:rPr>
              <w:t>按预期时间完成</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10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9</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r>
      <w:tr w:rsidR="000464EC">
        <w:trPr>
          <w:trHeight w:val="818"/>
        </w:trPr>
        <w:tc>
          <w:tcPr>
            <w:tcW w:w="458" w:type="dxa"/>
            <w:vMerge/>
            <w:tcBorders>
              <w:top w:val="nil"/>
              <w:left w:val="single" w:sz="6" w:space="0" w:color="auto"/>
              <w:bottom w:val="nil"/>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492" w:type="dxa"/>
            <w:vMerge/>
            <w:tcBorders>
              <w:left w:val="single" w:sz="4" w:space="0" w:color="auto"/>
              <w:bottom w:val="single" w:sz="4" w:space="0" w:color="auto"/>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成本</w:t>
            </w:r>
          </w:p>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项目成本是否控制在预期内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highlight w:val="yellow"/>
              </w:rPr>
            </w:pPr>
            <w:r>
              <w:rPr>
                <w:rFonts w:ascii="仿宋_GB2312" w:eastAsia="仿宋_GB2312" w:hAnsi="仿宋_GB2312" w:cs="仿宋_GB2312" w:hint="eastAsia"/>
                <w:spacing w:val="7"/>
                <w:sz w:val="24"/>
                <w:szCs w:val="24"/>
                <w:highlight w:val="yellow"/>
              </w:rPr>
              <w:t>53.00</w:t>
            </w:r>
            <w:r>
              <w:rPr>
                <w:rFonts w:ascii="仿宋_GB2312" w:eastAsia="仿宋_GB2312" w:hAnsi="仿宋_GB2312" w:cs="仿宋_GB2312" w:hint="eastAsia"/>
                <w:spacing w:val="7"/>
                <w:sz w:val="24"/>
                <w:szCs w:val="24"/>
                <w:highlight w:val="yellow"/>
              </w:rPr>
              <w:t>万元</w:t>
            </w:r>
            <w:r>
              <w:rPr>
                <w:rFonts w:ascii="仿宋_GB2312" w:eastAsia="仿宋_GB2312" w:hAnsi="仿宋_GB2312" w:cs="仿宋_GB2312" w:hint="eastAsia"/>
                <w:spacing w:val="7"/>
                <w:sz w:val="24"/>
                <w:szCs w:val="24"/>
                <w:highlight w:val="yellow"/>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highlight w:val="yellow"/>
              </w:rPr>
              <w:t>35.94</w:t>
            </w:r>
            <w:r>
              <w:rPr>
                <w:rFonts w:ascii="仿宋_GB2312" w:eastAsia="仿宋_GB2312" w:hAnsi="仿宋_GB2312" w:cs="仿宋_GB2312" w:hint="eastAsia"/>
                <w:spacing w:val="7"/>
                <w:sz w:val="24"/>
                <w:szCs w:val="24"/>
                <w:highlight w:val="yellow"/>
              </w:rPr>
              <w:t>万元</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20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15</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主要系年末国库集中支付系统提前关账导致多笔经费未支付。</w:t>
            </w:r>
          </w:p>
        </w:tc>
      </w:tr>
      <w:tr w:rsidR="000464EC">
        <w:trPr>
          <w:trHeight w:val="992"/>
        </w:trPr>
        <w:tc>
          <w:tcPr>
            <w:tcW w:w="458" w:type="dxa"/>
            <w:vMerge/>
            <w:tcBorders>
              <w:top w:val="nil"/>
              <w:left w:val="single" w:sz="6" w:space="0" w:color="auto"/>
              <w:bottom w:val="nil"/>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4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64EC" w:rsidRDefault="00030A98">
            <w:pPr>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效益指</w:t>
            </w:r>
            <w:r>
              <w:rPr>
                <w:rFonts w:ascii="仿宋_GB2312" w:eastAsia="仿宋_GB2312" w:hAnsi="仿宋_GB2312" w:cs="仿宋_GB2312" w:hint="eastAsia"/>
                <w:spacing w:val="7"/>
                <w:sz w:val="24"/>
                <w:szCs w:val="24"/>
              </w:rPr>
              <w:lastRenderedPageBreak/>
              <w:t>标</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jc w:val="lef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lastRenderedPageBreak/>
              <w:t>经济效益指标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lef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保障我县经济健康稳定发展</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有所保障</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有所保障</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10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10</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spacing w:line="240" w:lineRule="atLeast"/>
              <w:rPr>
                <w:rFonts w:ascii="仿宋_GB2312" w:eastAsia="仿宋_GB2312" w:hAnsi="仿宋_GB2312" w:cs="仿宋_GB2312"/>
                <w:spacing w:val="7"/>
                <w:sz w:val="24"/>
                <w:szCs w:val="24"/>
              </w:rPr>
            </w:pPr>
          </w:p>
        </w:tc>
      </w:tr>
      <w:tr w:rsidR="000464EC">
        <w:trPr>
          <w:trHeight w:val="1209"/>
        </w:trPr>
        <w:tc>
          <w:tcPr>
            <w:tcW w:w="458" w:type="dxa"/>
            <w:vMerge/>
            <w:tcBorders>
              <w:top w:val="nil"/>
              <w:left w:val="single" w:sz="6" w:space="0" w:color="auto"/>
              <w:bottom w:val="nil"/>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492" w:type="dxa"/>
            <w:vMerge/>
            <w:tcBorders>
              <w:left w:val="single" w:sz="4" w:space="0" w:color="auto"/>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993" w:type="dxa"/>
            <w:gridSpan w:val="2"/>
            <w:vMerge w:val="restart"/>
            <w:tcBorders>
              <w:top w:val="single" w:sz="4" w:space="0" w:color="auto"/>
              <w:left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jc w:val="lef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社会效益指标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提升办公设备安全性</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提升办公设备安全性</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有所</w:t>
            </w:r>
            <w:r>
              <w:rPr>
                <w:rFonts w:ascii="仿宋_GB2312" w:eastAsia="仿宋_GB2312" w:hAnsi="仿宋_GB2312" w:cs="仿宋_GB2312" w:hint="eastAsia"/>
                <w:spacing w:val="7"/>
                <w:sz w:val="24"/>
                <w:szCs w:val="24"/>
              </w:rPr>
              <w:t>提升</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10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10</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r>
      <w:tr w:rsidR="000464EC">
        <w:trPr>
          <w:trHeight w:val="1209"/>
        </w:trPr>
        <w:tc>
          <w:tcPr>
            <w:tcW w:w="458" w:type="dxa"/>
            <w:vMerge/>
            <w:tcBorders>
              <w:top w:val="nil"/>
              <w:left w:val="single" w:sz="6" w:space="0" w:color="auto"/>
              <w:bottom w:val="nil"/>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492" w:type="dxa"/>
            <w:vMerge/>
            <w:tcBorders>
              <w:left w:val="single" w:sz="4" w:space="0" w:color="auto"/>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993" w:type="dxa"/>
            <w:gridSpan w:val="2"/>
            <w:vMerge/>
            <w:tcBorders>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spacing w:line="240" w:lineRule="atLeast"/>
              <w:jc w:val="center"/>
              <w:rPr>
                <w:rFonts w:ascii="仿宋_GB2312" w:eastAsia="仿宋_GB2312" w:hAnsi="仿宋_GB2312" w:cs="仿宋_GB2312"/>
                <w:spacing w:val="7"/>
                <w:sz w:val="24"/>
                <w:szCs w:val="24"/>
              </w:rPr>
            </w:pP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维护治安稳定</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维护治安稳定</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社会稳定</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10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10</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r>
      <w:tr w:rsidR="000464EC">
        <w:trPr>
          <w:trHeight w:val="970"/>
        </w:trPr>
        <w:tc>
          <w:tcPr>
            <w:tcW w:w="458" w:type="dxa"/>
            <w:vMerge/>
            <w:tcBorders>
              <w:top w:val="nil"/>
              <w:left w:val="single" w:sz="6" w:space="0" w:color="auto"/>
              <w:bottom w:val="nil"/>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492" w:type="dxa"/>
            <w:vMerge/>
            <w:tcBorders>
              <w:left w:val="single" w:sz="4" w:space="0" w:color="auto"/>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生态效益指标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此项不涉及</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jc w:val="center"/>
              <w:rPr>
                <w:rFonts w:ascii="仿宋_GB2312" w:eastAsia="仿宋_GB2312" w:hAnsi="仿宋_GB2312" w:cs="仿宋_GB2312"/>
                <w:spacing w:val="7"/>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jc w:val="center"/>
              <w:rPr>
                <w:rFonts w:ascii="仿宋_GB2312" w:eastAsia="仿宋_GB2312" w:hAnsi="仿宋_GB2312" w:cs="仿宋_GB2312"/>
                <w:spacing w:val="7"/>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jc w:val="center"/>
              <w:rPr>
                <w:rFonts w:ascii="仿宋_GB2312" w:eastAsia="仿宋_GB2312" w:hAnsi="仿宋_GB2312" w:cs="仿宋_GB2312"/>
                <w:spacing w:val="7"/>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jc w:val="center"/>
              <w:rPr>
                <w:rFonts w:ascii="仿宋_GB2312" w:eastAsia="仿宋_GB2312" w:hAnsi="仿宋_GB2312" w:cs="仿宋_GB2312"/>
                <w:spacing w:val="7"/>
                <w:sz w:val="24"/>
                <w:szCs w:val="24"/>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r>
      <w:tr w:rsidR="000464EC">
        <w:trPr>
          <w:trHeight w:val="686"/>
        </w:trPr>
        <w:tc>
          <w:tcPr>
            <w:tcW w:w="458" w:type="dxa"/>
            <w:vMerge w:val="restart"/>
            <w:tcBorders>
              <w:top w:val="nil"/>
              <w:left w:val="single" w:sz="6" w:space="0" w:color="auto"/>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492" w:type="dxa"/>
            <w:vMerge/>
            <w:tcBorders>
              <w:left w:val="single" w:sz="4" w:space="0" w:color="auto"/>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可持续影响指标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此项不涉及</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jc w:val="center"/>
              <w:rPr>
                <w:rFonts w:ascii="仿宋_GB2312" w:eastAsia="仿宋_GB2312" w:hAnsi="仿宋_GB2312" w:cs="仿宋_GB2312"/>
                <w:spacing w:val="7"/>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jc w:val="center"/>
              <w:rPr>
                <w:rFonts w:ascii="仿宋_GB2312" w:eastAsia="仿宋_GB2312" w:hAnsi="仿宋_GB2312" w:cs="仿宋_GB2312"/>
                <w:spacing w:val="7"/>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jc w:val="center"/>
              <w:rPr>
                <w:rFonts w:ascii="仿宋_GB2312" w:eastAsia="仿宋_GB2312" w:hAnsi="仿宋_GB2312" w:cs="仿宋_GB2312"/>
                <w:spacing w:val="7"/>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jc w:val="center"/>
              <w:rPr>
                <w:rFonts w:ascii="仿宋_GB2312" w:eastAsia="仿宋_GB2312" w:hAnsi="仿宋_GB2312" w:cs="仿宋_GB2312"/>
                <w:spacing w:val="7"/>
                <w:sz w:val="24"/>
                <w:szCs w:val="24"/>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r>
      <w:tr w:rsidR="000464EC">
        <w:trPr>
          <w:trHeight w:val="486"/>
        </w:trPr>
        <w:tc>
          <w:tcPr>
            <w:tcW w:w="458" w:type="dxa"/>
            <w:vMerge/>
            <w:tcBorders>
              <w:top w:val="nil"/>
              <w:left w:val="single" w:sz="6" w:space="0" w:color="auto"/>
              <w:bottom w:val="nil"/>
              <w:right w:val="single" w:sz="4" w:space="0" w:color="auto"/>
            </w:tcBorders>
            <w:shd w:val="clear" w:color="auto" w:fill="FFFFFF"/>
            <w:vAlign w:val="center"/>
          </w:tcPr>
          <w:p w:rsidR="000464EC" w:rsidRDefault="000464EC">
            <w:pPr>
              <w:jc w:val="left"/>
              <w:rPr>
                <w:rFonts w:ascii="仿宋_GB2312" w:eastAsia="仿宋_GB2312" w:hAnsi="仿宋_GB2312" w:cs="仿宋_GB2312"/>
                <w:spacing w:val="7"/>
                <w:sz w:val="24"/>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满意度</w:t>
            </w:r>
          </w:p>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指标</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服务对象满意度指标</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服务对象满意度</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100.00%</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95%</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20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17</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bookmarkStart w:id="3" w:name="_GoBack"/>
            <w:bookmarkEnd w:id="3"/>
          </w:p>
        </w:tc>
      </w:tr>
      <w:tr w:rsidR="000464EC">
        <w:trPr>
          <w:trHeight w:val="251"/>
        </w:trPr>
        <w:tc>
          <w:tcPr>
            <w:tcW w:w="627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总分</w:t>
            </w:r>
          </w:p>
        </w:tc>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100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91</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464EC">
            <w:pPr>
              <w:wordWrap w:val="0"/>
              <w:rPr>
                <w:rFonts w:ascii="仿宋_GB2312" w:eastAsia="仿宋_GB2312" w:hAnsi="仿宋_GB2312" w:cs="仿宋_GB2312"/>
                <w:spacing w:val="7"/>
                <w:sz w:val="24"/>
                <w:szCs w:val="24"/>
              </w:rPr>
            </w:pPr>
          </w:p>
        </w:tc>
      </w:tr>
      <w:tr w:rsidR="000464EC">
        <w:trPr>
          <w:trHeight w:val="300"/>
        </w:trPr>
        <w:tc>
          <w:tcPr>
            <w:tcW w:w="18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highlight w:val="yellow"/>
              </w:rPr>
            </w:pPr>
            <w:r>
              <w:rPr>
                <w:rFonts w:ascii="仿宋_GB2312" w:eastAsia="仿宋_GB2312" w:hAnsi="仿宋_GB2312" w:cs="仿宋_GB2312" w:hint="eastAsia"/>
                <w:spacing w:val="7"/>
                <w:sz w:val="24"/>
                <w:szCs w:val="24"/>
              </w:rPr>
              <w:t>自评结论</w:t>
            </w:r>
          </w:p>
        </w:tc>
        <w:tc>
          <w:tcPr>
            <w:tcW w:w="444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spacing w:line="240" w:lineRule="atLeast"/>
              <w:jc w:val="center"/>
              <w:rPr>
                <w:rFonts w:ascii="仿宋_GB2312" w:eastAsia="仿宋_GB2312" w:hAnsi="仿宋_GB2312" w:cs="仿宋_GB2312"/>
                <w:spacing w:val="7"/>
                <w:sz w:val="24"/>
                <w:szCs w:val="24"/>
              </w:rPr>
            </w:pPr>
            <w:r>
              <w:rPr>
                <w:rFonts w:ascii="仿宋_GB2312" w:eastAsia="仿宋_GB2312" w:hAnsi="仿宋_GB2312" w:cs="仿宋_GB2312" w:hint="eastAsia"/>
                <w:color w:val="000000"/>
                <w:sz w:val="24"/>
                <w:szCs w:val="24"/>
                <w:highlight w:val="yellow"/>
              </w:rPr>
              <w:t>优</w:t>
            </w:r>
            <w:r w:rsidR="00C70152" w:rsidRPr="00AD7B28">
              <w:rPr>
                <w:rFonts w:ascii="MS Mincho" w:eastAsia="MS Mincho" w:hAnsi="MS Mincho" w:cs="MS Mincho" w:hint="eastAsia"/>
                <w:color w:val="000000"/>
                <w:sz w:val="24"/>
                <w:szCs w:val="24"/>
              </w:rPr>
              <w:t>☑</w:t>
            </w:r>
            <w:r>
              <w:rPr>
                <w:rFonts w:ascii="仿宋_GB2312" w:eastAsia="仿宋_GB2312" w:hAnsi="仿宋_GB2312" w:cs="仿宋_GB2312" w:hint="eastAsia"/>
                <w:color w:val="000000"/>
                <w:sz w:val="24"/>
                <w:szCs w:val="24"/>
                <w:highlight w:val="yellow"/>
              </w:rPr>
              <w:t xml:space="preserve">      </w:t>
            </w:r>
            <w:r>
              <w:rPr>
                <w:rFonts w:ascii="仿宋_GB2312" w:eastAsia="仿宋_GB2312" w:hAnsi="仿宋_GB2312" w:cs="仿宋_GB2312" w:hint="eastAsia"/>
                <w:color w:val="000000"/>
                <w:sz w:val="24"/>
                <w:szCs w:val="24"/>
                <w:highlight w:val="yellow"/>
              </w:rPr>
              <w:t>良</w:t>
            </w:r>
            <w:r>
              <w:rPr>
                <w:rFonts w:ascii="MS Mincho" w:hAnsi="MS Mincho" w:cs="MS Mincho" w:hint="eastAsia"/>
                <w:color w:val="000000"/>
                <w:sz w:val="24"/>
                <w:szCs w:val="24"/>
                <w:highlight w:val="yellow"/>
              </w:rPr>
              <w:t>□</w:t>
            </w:r>
            <w:r>
              <w:rPr>
                <w:rFonts w:ascii="仿宋_GB2312" w:eastAsia="仿宋_GB2312" w:hAnsi="仿宋_GB2312" w:cs="仿宋_GB2312" w:hint="eastAsia"/>
                <w:color w:val="000000"/>
                <w:sz w:val="24"/>
                <w:szCs w:val="24"/>
                <w:highlight w:val="yellow"/>
              </w:rPr>
              <w:t xml:space="preserve">      </w:t>
            </w:r>
            <w:r>
              <w:rPr>
                <w:rFonts w:ascii="仿宋_GB2312" w:eastAsia="仿宋_GB2312" w:hAnsi="仿宋_GB2312" w:cs="仿宋_GB2312" w:hint="eastAsia"/>
                <w:color w:val="000000"/>
                <w:sz w:val="24"/>
                <w:szCs w:val="24"/>
                <w:highlight w:val="yellow"/>
              </w:rPr>
              <w:t>中□</w:t>
            </w:r>
            <w:r>
              <w:rPr>
                <w:rFonts w:ascii="仿宋_GB2312" w:eastAsia="仿宋_GB2312" w:hAnsi="仿宋_GB2312" w:cs="仿宋_GB2312" w:hint="eastAsia"/>
                <w:color w:val="000000"/>
                <w:sz w:val="24"/>
                <w:szCs w:val="24"/>
                <w:highlight w:val="yellow"/>
              </w:rPr>
              <w:t xml:space="preserve">    </w:t>
            </w:r>
            <w:r>
              <w:rPr>
                <w:rFonts w:ascii="仿宋_GB2312" w:eastAsia="仿宋_GB2312" w:hAnsi="仿宋_GB2312" w:cs="仿宋_GB2312" w:hint="eastAsia"/>
                <w:color w:val="000000"/>
                <w:sz w:val="24"/>
                <w:szCs w:val="24"/>
                <w:highlight w:val="yellow"/>
              </w:rPr>
              <w:t>差□</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464EC" w:rsidRDefault="00030A98">
            <w:pPr>
              <w:wordWrap w:val="0"/>
              <w:rPr>
                <w:rFonts w:ascii="仿宋_GB2312" w:eastAsia="仿宋_GB2312" w:hAnsi="仿宋_GB2312" w:cs="仿宋_GB2312"/>
                <w:spacing w:val="7"/>
                <w:sz w:val="24"/>
                <w:szCs w:val="24"/>
              </w:rPr>
            </w:pPr>
            <w:r>
              <w:rPr>
                <w:rFonts w:ascii="仿宋_GB2312" w:eastAsia="仿宋_GB2312" w:hAnsi="仿宋_GB2312" w:cs="仿宋_GB2312" w:hint="eastAsia"/>
                <w:color w:val="000000"/>
                <w:sz w:val="24"/>
                <w:szCs w:val="24"/>
              </w:rPr>
              <w:t>总分高于</w:t>
            </w:r>
            <w:r>
              <w:rPr>
                <w:rFonts w:ascii="仿宋_GB2312" w:eastAsia="仿宋_GB2312" w:hAnsi="仿宋_GB2312" w:cs="仿宋_GB2312" w:hint="eastAsia"/>
                <w:color w:val="000000"/>
                <w:sz w:val="24"/>
                <w:szCs w:val="24"/>
              </w:rPr>
              <w:t>90</w:t>
            </w:r>
            <w:r>
              <w:rPr>
                <w:rFonts w:ascii="仿宋_GB2312" w:eastAsia="仿宋_GB2312" w:hAnsi="仿宋_GB2312" w:cs="仿宋_GB2312" w:hint="eastAsia"/>
                <w:color w:val="000000"/>
                <w:sz w:val="24"/>
                <w:szCs w:val="24"/>
              </w:rPr>
              <w:t>分（含）的结论为“优”，</w:t>
            </w:r>
            <w:r>
              <w:rPr>
                <w:rFonts w:ascii="仿宋_GB2312" w:eastAsia="仿宋_GB2312" w:hAnsi="仿宋_GB2312" w:cs="仿宋_GB2312" w:hint="eastAsia"/>
                <w:color w:val="000000"/>
                <w:sz w:val="24"/>
                <w:szCs w:val="24"/>
              </w:rPr>
              <w:t>90</w:t>
            </w: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80</w:t>
            </w:r>
            <w:r>
              <w:rPr>
                <w:rFonts w:ascii="仿宋_GB2312" w:eastAsia="仿宋_GB2312" w:hAnsi="仿宋_GB2312" w:cs="仿宋_GB2312" w:hint="eastAsia"/>
                <w:color w:val="000000"/>
                <w:sz w:val="24"/>
                <w:szCs w:val="24"/>
              </w:rPr>
              <w:t>分（含）为“良”，</w:t>
            </w:r>
            <w:r>
              <w:rPr>
                <w:rFonts w:ascii="仿宋_GB2312" w:eastAsia="仿宋_GB2312" w:hAnsi="仿宋_GB2312" w:cs="仿宋_GB2312" w:hint="eastAsia"/>
                <w:color w:val="000000"/>
                <w:sz w:val="24"/>
                <w:szCs w:val="24"/>
              </w:rPr>
              <w:t>80</w:t>
            </w: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60</w:t>
            </w:r>
            <w:r>
              <w:rPr>
                <w:rFonts w:ascii="仿宋_GB2312" w:eastAsia="仿宋_GB2312" w:hAnsi="仿宋_GB2312" w:cs="仿宋_GB2312" w:hint="eastAsia"/>
                <w:color w:val="000000"/>
                <w:sz w:val="24"/>
                <w:szCs w:val="24"/>
              </w:rPr>
              <w:t>分（含）为“中”，低于</w:t>
            </w:r>
            <w:r>
              <w:rPr>
                <w:rFonts w:ascii="仿宋_GB2312" w:eastAsia="仿宋_GB2312" w:hAnsi="仿宋_GB2312" w:cs="仿宋_GB2312" w:hint="eastAsia"/>
                <w:color w:val="000000"/>
                <w:sz w:val="24"/>
                <w:szCs w:val="24"/>
              </w:rPr>
              <w:t>60</w:t>
            </w:r>
            <w:r>
              <w:rPr>
                <w:rFonts w:ascii="仿宋_GB2312" w:eastAsia="仿宋_GB2312" w:hAnsi="仿宋_GB2312" w:cs="仿宋_GB2312" w:hint="eastAsia"/>
                <w:color w:val="000000"/>
                <w:sz w:val="24"/>
                <w:szCs w:val="24"/>
              </w:rPr>
              <w:t>分为“差”。</w:t>
            </w:r>
          </w:p>
        </w:tc>
      </w:tr>
    </w:tbl>
    <w:p w:rsidR="000464EC" w:rsidRDefault="000464EC">
      <w:pPr>
        <w:jc w:val="left"/>
        <w:rPr>
          <w:rFonts w:ascii="方正小标宋简体" w:eastAsia="方正小标宋简体" w:hAnsi="方正小标宋简体" w:cs="方正小标宋简体"/>
          <w:color w:val="000000"/>
          <w:spacing w:val="7"/>
          <w:sz w:val="44"/>
          <w:szCs w:val="44"/>
        </w:rPr>
      </w:pPr>
    </w:p>
    <w:sectPr w:rsidR="000464EC" w:rsidSect="000464EC">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A98" w:rsidRDefault="00030A98" w:rsidP="000464EC">
      <w:r>
        <w:separator/>
      </w:r>
    </w:p>
  </w:endnote>
  <w:endnote w:type="continuationSeparator" w:id="1">
    <w:p w:rsidR="00030A98" w:rsidRDefault="00030A98" w:rsidP="00046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EC" w:rsidRDefault="000464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EC" w:rsidRDefault="000464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EC" w:rsidRDefault="000464EC">
    <w:pPr>
      <w:pStyle w:val="a5"/>
    </w:pPr>
    <w:r>
      <w:pict>
        <v:shapetype id="_x0000_t202" coordsize="21600,21600" o:spt="202" path="m,l,21600r21600,l21600,xe">
          <v:stroke joinstyle="miter"/>
          <v:path gradientshapeok="t" o:connecttype="rect"/>
        </v:shapetype>
        <v:shape id="_x0000_s3075" type="#_x0000_t202" style="position:absolute;margin-left:0;margin-top:0;width:2in;height:2in;z-index:251659264;mso-wrap-style:none;mso-position-horizontal:center;mso-position-horizontal-relative:margin" filled="f" stroked="f">
          <v:textbox style="mso-fit-shape-to-text:t" inset="0,0,0,0">
            <w:txbxContent>
              <w:p w:rsidR="000464EC" w:rsidRDefault="00030A98">
                <w:pPr>
                  <w:pStyle w:val="a5"/>
                </w:pPr>
                <w:r>
                  <w:rPr>
                    <w:rFonts w:hint="eastAsia"/>
                  </w:rPr>
                  <w:t>第</w:t>
                </w:r>
                <w:r>
                  <w:rPr>
                    <w:rFonts w:hint="eastAsia"/>
                  </w:rPr>
                  <w:t xml:space="preserve"> </w:t>
                </w:r>
                <w:r w:rsidR="000464EC">
                  <w:rPr>
                    <w:rFonts w:hint="eastAsia"/>
                  </w:rPr>
                  <w:fldChar w:fldCharType="begin"/>
                </w:r>
                <w:r>
                  <w:rPr>
                    <w:rFonts w:hint="eastAsia"/>
                  </w:rPr>
                  <w:instrText xml:space="preserve"> PAGE  \* MERGEFORMAT </w:instrText>
                </w:r>
                <w:r w:rsidR="000464EC">
                  <w:rPr>
                    <w:rFonts w:hint="eastAsia"/>
                  </w:rPr>
                  <w:fldChar w:fldCharType="separate"/>
                </w:r>
                <w:r w:rsidR="00C57EE9">
                  <w:rPr>
                    <w:noProof/>
                  </w:rPr>
                  <w:t>1</w:t>
                </w:r>
                <w:r w:rsidR="000464EC">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16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A98" w:rsidRDefault="00030A98" w:rsidP="000464EC">
      <w:r>
        <w:separator/>
      </w:r>
    </w:p>
  </w:footnote>
  <w:footnote w:type="continuationSeparator" w:id="1">
    <w:p w:rsidR="00030A98" w:rsidRDefault="00030A98" w:rsidP="00046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10420"/>
    <w:multiLevelType w:val="singleLevel"/>
    <w:tmpl w:val="3EC10420"/>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mFmZTA3ZTM5MjQwNGE0MTZlNWYwNjBmY2Q1MTk5ZTgifQ=="/>
  </w:docVars>
  <w:rsids>
    <w:rsidRoot w:val="004A044E"/>
    <w:rsid w:val="0001465F"/>
    <w:rsid w:val="00014769"/>
    <w:rsid w:val="00022C43"/>
    <w:rsid w:val="00030A98"/>
    <w:rsid w:val="000425CA"/>
    <w:rsid w:val="000428F6"/>
    <w:rsid w:val="000464EC"/>
    <w:rsid w:val="000515D7"/>
    <w:rsid w:val="000618BE"/>
    <w:rsid w:val="00073C2F"/>
    <w:rsid w:val="00074099"/>
    <w:rsid w:val="000A2456"/>
    <w:rsid w:val="000A5876"/>
    <w:rsid w:val="000A6081"/>
    <w:rsid w:val="000B273D"/>
    <w:rsid w:val="000D4E4A"/>
    <w:rsid w:val="000D7398"/>
    <w:rsid w:val="00103F48"/>
    <w:rsid w:val="001200A0"/>
    <w:rsid w:val="00130230"/>
    <w:rsid w:val="00134FC2"/>
    <w:rsid w:val="00136276"/>
    <w:rsid w:val="00136FAF"/>
    <w:rsid w:val="0014287A"/>
    <w:rsid w:val="001C38EF"/>
    <w:rsid w:val="001C4B27"/>
    <w:rsid w:val="001D1B4D"/>
    <w:rsid w:val="001E12D9"/>
    <w:rsid w:val="00205643"/>
    <w:rsid w:val="002126C3"/>
    <w:rsid w:val="00216105"/>
    <w:rsid w:val="0021728F"/>
    <w:rsid w:val="00222E6B"/>
    <w:rsid w:val="002267AD"/>
    <w:rsid w:val="00252752"/>
    <w:rsid w:val="00255B6C"/>
    <w:rsid w:val="002570CD"/>
    <w:rsid w:val="00285809"/>
    <w:rsid w:val="00291D30"/>
    <w:rsid w:val="00296D5E"/>
    <w:rsid w:val="002A3A46"/>
    <w:rsid w:val="002B29B2"/>
    <w:rsid w:val="002C7D45"/>
    <w:rsid w:val="002D4E1A"/>
    <w:rsid w:val="002E35FB"/>
    <w:rsid w:val="00315A14"/>
    <w:rsid w:val="00317B12"/>
    <w:rsid w:val="0032708E"/>
    <w:rsid w:val="003315C2"/>
    <w:rsid w:val="00336020"/>
    <w:rsid w:val="00336CB3"/>
    <w:rsid w:val="00345428"/>
    <w:rsid w:val="003A2BE8"/>
    <w:rsid w:val="003C55F4"/>
    <w:rsid w:val="003D0F11"/>
    <w:rsid w:val="003D6DC1"/>
    <w:rsid w:val="003E5AB3"/>
    <w:rsid w:val="00421105"/>
    <w:rsid w:val="00437409"/>
    <w:rsid w:val="00445049"/>
    <w:rsid w:val="00445AE3"/>
    <w:rsid w:val="004660E9"/>
    <w:rsid w:val="00485FB7"/>
    <w:rsid w:val="004A044E"/>
    <w:rsid w:val="004B6C0A"/>
    <w:rsid w:val="00505761"/>
    <w:rsid w:val="00512340"/>
    <w:rsid w:val="0052074E"/>
    <w:rsid w:val="00523204"/>
    <w:rsid w:val="00530B2E"/>
    <w:rsid w:val="0057086F"/>
    <w:rsid w:val="0058799E"/>
    <w:rsid w:val="005A685C"/>
    <w:rsid w:val="006728D3"/>
    <w:rsid w:val="00690E37"/>
    <w:rsid w:val="00696806"/>
    <w:rsid w:val="006C1354"/>
    <w:rsid w:val="006D296B"/>
    <w:rsid w:val="006E06FF"/>
    <w:rsid w:val="006E7CE3"/>
    <w:rsid w:val="00730844"/>
    <w:rsid w:val="00737C9F"/>
    <w:rsid w:val="00757C00"/>
    <w:rsid w:val="00757D76"/>
    <w:rsid w:val="00765A3E"/>
    <w:rsid w:val="007666D0"/>
    <w:rsid w:val="0077039B"/>
    <w:rsid w:val="007A4A66"/>
    <w:rsid w:val="007B25EC"/>
    <w:rsid w:val="007B5E54"/>
    <w:rsid w:val="007B7E2F"/>
    <w:rsid w:val="007C7B0C"/>
    <w:rsid w:val="007D0F30"/>
    <w:rsid w:val="007D2C3F"/>
    <w:rsid w:val="007D31D0"/>
    <w:rsid w:val="007E3FEE"/>
    <w:rsid w:val="007E7F4E"/>
    <w:rsid w:val="007F19E0"/>
    <w:rsid w:val="007F2876"/>
    <w:rsid w:val="008138BF"/>
    <w:rsid w:val="0081401C"/>
    <w:rsid w:val="00831C03"/>
    <w:rsid w:val="00843ABD"/>
    <w:rsid w:val="00852C8F"/>
    <w:rsid w:val="008558A4"/>
    <w:rsid w:val="008724CE"/>
    <w:rsid w:val="00894DFD"/>
    <w:rsid w:val="008A0817"/>
    <w:rsid w:val="008A5C31"/>
    <w:rsid w:val="008D2F89"/>
    <w:rsid w:val="008D525E"/>
    <w:rsid w:val="008E2BFE"/>
    <w:rsid w:val="008F7605"/>
    <w:rsid w:val="00900591"/>
    <w:rsid w:val="009017A9"/>
    <w:rsid w:val="00901A8C"/>
    <w:rsid w:val="00902136"/>
    <w:rsid w:val="00912355"/>
    <w:rsid w:val="00932450"/>
    <w:rsid w:val="00940D99"/>
    <w:rsid w:val="00947CDD"/>
    <w:rsid w:val="00947D52"/>
    <w:rsid w:val="00956094"/>
    <w:rsid w:val="009B1E0A"/>
    <w:rsid w:val="009C196C"/>
    <w:rsid w:val="009D5D2A"/>
    <w:rsid w:val="009E1910"/>
    <w:rsid w:val="009F10DB"/>
    <w:rsid w:val="00A56C1A"/>
    <w:rsid w:val="00A67380"/>
    <w:rsid w:val="00AC06D2"/>
    <w:rsid w:val="00AE74FD"/>
    <w:rsid w:val="00AF53F3"/>
    <w:rsid w:val="00B14F42"/>
    <w:rsid w:val="00B27D38"/>
    <w:rsid w:val="00B31393"/>
    <w:rsid w:val="00B400E9"/>
    <w:rsid w:val="00B41606"/>
    <w:rsid w:val="00B422D0"/>
    <w:rsid w:val="00B43DA2"/>
    <w:rsid w:val="00B629BD"/>
    <w:rsid w:val="00B70B2E"/>
    <w:rsid w:val="00B778FB"/>
    <w:rsid w:val="00B83B3C"/>
    <w:rsid w:val="00B87784"/>
    <w:rsid w:val="00B9443A"/>
    <w:rsid w:val="00B964F9"/>
    <w:rsid w:val="00BA0C8B"/>
    <w:rsid w:val="00BA16A8"/>
    <w:rsid w:val="00BC7A6B"/>
    <w:rsid w:val="00BD3206"/>
    <w:rsid w:val="00BE4381"/>
    <w:rsid w:val="00C024E6"/>
    <w:rsid w:val="00C178CD"/>
    <w:rsid w:val="00C25E8F"/>
    <w:rsid w:val="00C45F2F"/>
    <w:rsid w:val="00C577E2"/>
    <w:rsid w:val="00C57EE9"/>
    <w:rsid w:val="00C70152"/>
    <w:rsid w:val="00C805D2"/>
    <w:rsid w:val="00C86FEE"/>
    <w:rsid w:val="00C973BB"/>
    <w:rsid w:val="00CA136A"/>
    <w:rsid w:val="00CE0F40"/>
    <w:rsid w:val="00CE1FBA"/>
    <w:rsid w:val="00D12353"/>
    <w:rsid w:val="00D20C57"/>
    <w:rsid w:val="00D30D8F"/>
    <w:rsid w:val="00D63F09"/>
    <w:rsid w:val="00DA7AB9"/>
    <w:rsid w:val="00DB2BC5"/>
    <w:rsid w:val="00DB6491"/>
    <w:rsid w:val="00DC1FD0"/>
    <w:rsid w:val="00DC44D3"/>
    <w:rsid w:val="00E0070F"/>
    <w:rsid w:val="00E107B8"/>
    <w:rsid w:val="00E455B5"/>
    <w:rsid w:val="00E47B8D"/>
    <w:rsid w:val="00E50DE7"/>
    <w:rsid w:val="00E552A6"/>
    <w:rsid w:val="00E5690E"/>
    <w:rsid w:val="00E87202"/>
    <w:rsid w:val="00EA05C6"/>
    <w:rsid w:val="00EB0CB1"/>
    <w:rsid w:val="00ED7AF9"/>
    <w:rsid w:val="00EE32F9"/>
    <w:rsid w:val="00EF1720"/>
    <w:rsid w:val="00EF6FE8"/>
    <w:rsid w:val="00F07627"/>
    <w:rsid w:val="00F341AD"/>
    <w:rsid w:val="00F35242"/>
    <w:rsid w:val="00F3550B"/>
    <w:rsid w:val="00F51BA1"/>
    <w:rsid w:val="00F66E53"/>
    <w:rsid w:val="00F8637C"/>
    <w:rsid w:val="00FD7BE5"/>
    <w:rsid w:val="010324A1"/>
    <w:rsid w:val="011D7141"/>
    <w:rsid w:val="012F2FAD"/>
    <w:rsid w:val="01BB59BE"/>
    <w:rsid w:val="025C4C23"/>
    <w:rsid w:val="027943C6"/>
    <w:rsid w:val="031D47B5"/>
    <w:rsid w:val="03FF6153"/>
    <w:rsid w:val="041859B0"/>
    <w:rsid w:val="04EE4311"/>
    <w:rsid w:val="053006B3"/>
    <w:rsid w:val="057D27FE"/>
    <w:rsid w:val="0589437B"/>
    <w:rsid w:val="05A450A7"/>
    <w:rsid w:val="061C32AB"/>
    <w:rsid w:val="062C4E4E"/>
    <w:rsid w:val="0650765F"/>
    <w:rsid w:val="067C15A6"/>
    <w:rsid w:val="06FF02CB"/>
    <w:rsid w:val="070E6E9F"/>
    <w:rsid w:val="07504253"/>
    <w:rsid w:val="079C1B5D"/>
    <w:rsid w:val="080E0D0D"/>
    <w:rsid w:val="0847749B"/>
    <w:rsid w:val="08C44030"/>
    <w:rsid w:val="0940122B"/>
    <w:rsid w:val="099A7CD1"/>
    <w:rsid w:val="09D55CF1"/>
    <w:rsid w:val="0A543234"/>
    <w:rsid w:val="0A556C89"/>
    <w:rsid w:val="0B3724DF"/>
    <w:rsid w:val="0C3C22A0"/>
    <w:rsid w:val="0DA913C2"/>
    <w:rsid w:val="0DB11A64"/>
    <w:rsid w:val="0E006C6B"/>
    <w:rsid w:val="0E282608"/>
    <w:rsid w:val="0E317607"/>
    <w:rsid w:val="0FA51AC3"/>
    <w:rsid w:val="110940C0"/>
    <w:rsid w:val="11AA1D71"/>
    <w:rsid w:val="11C20769"/>
    <w:rsid w:val="11F02683"/>
    <w:rsid w:val="124335FF"/>
    <w:rsid w:val="125F6090"/>
    <w:rsid w:val="12962C44"/>
    <w:rsid w:val="12D6762E"/>
    <w:rsid w:val="131B5AA1"/>
    <w:rsid w:val="132519DF"/>
    <w:rsid w:val="1340534E"/>
    <w:rsid w:val="13CC0BF2"/>
    <w:rsid w:val="14115C0D"/>
    <w:rsid w:val="15114249"/>
    <w:rsid w:val="15225CC8"/>
    <w:rsid w:val="158D10AE"/>
    <w:rsid w:val="15CC3604"/>
    <w:rsid w:val="15E506B0"/>
    <w:rsid w:val="15F31CE0"/>
    <w:rsid w:val="16091866"/>
    <w:rsid w:val="16091F4A"/>
    <w:rsid w:val="175754C3"/>
    <w:rsid w:val="175C5856"/>
    <w:rsid w:val="177254DE"/>
    <w:rsid w:val="17941948"/>
    <w:rsid w:val="187C210F"/>
    <w:rsid w:val="188E02A4"/>
    <w:rsid w:val="192A55CD"/>
    <w:rsid w:val="196A3BC0"/>
    <w:rsid w:val="19EC4C52"/>
    <w:rsid w:val="1A696839"/>
    <w:rsid w:val="1C154690"/>
    <w:rsid w:val="1C17174F"/>
    <w:rsid w:val="1C490859"/>
    <w:rsid w:val="1C7C24C7"/>
    <w:rsid w:val="1C847129"/>
    <w:rsid w:val="1CE83DEE"/>
    <w:rsid w:val="1D2E2B57"/>
    <w:rsid w:val="1D944D94"/>
    <w:rsid w:val="1DB1550B"/>
    <w:rsid w:val="1E056EA5"/>
    <w:rsid w:val="1EC75107"/>
    <w:rsid w:val="1EE020D7"/>
    <w:rsid w:val="1F8C1A41"/>
    <w:rsid w:val="1F991E8F"/>
    <w:rsid w:val="203E1512"/>
    <w:rsid w:val="203E55D3"/>
    <w:rsid w:val="20CB7FAD"/>
    <w:rsid w:val="20EF6300"/>
    <w:rsid w:val="214473ED"/>
    <w:rsid w:val="21595C81"/>
    <w:rsid w:val="21B10875"/>
    <w:rsid w:val="227930C6"/>
    <w:rsid w:val="22832648"/>
    <w:rsid w:val="22916B2C"/>
    <w:rsid w:val="22C94C30"/>
    <w:rsid w:val="2376476A"/>
    <w:rsid w:val="23AB1BB8"/>
    <w:rsid w:val="23BA3FB3"/>
    <w:rsid w:val="23FB11F4"/>
    <w:rsid w:val="24196231"/>
    <w:rsid w:val="26683FA5"/>
    <w:rsid w:val="26904D29"/>
    <w:rsid w:val="270759AE"/>
    <w:rsid w:val="27B63715"/>
    <w:rsid w:val="27C1208E"/>
    <w:rsid w:val="27EC6DC9"/>
    <w:rsid w:val="28767916"/>
    <w:rsid w:val="28896D8C"/>
    <w:rsid w:val="28C915C6"/>
    <w:rsid w:val="29607B66"/>
    <w:rsid w:val="29C92519"/>
    <w:rsid w:val="2AA02E91"/>
    <w:rsid w:val="2AF66764"/>
    <w:rsid w:val="2B043ADA"/>
    <w:rsid w:val="2B655C65"/>
    <w:rsid w:val="2BA3256B"/>
    <w:rsid w:val="2C45434C"/>
    <w:rsid w:val="2D647402"/>
    <w:rsid w:val="2DB345D5"/>
    <w:rsid w:val="2DC6685E"/>
    <w:rsid w:val="2DCD3188"/>
    <w:rsid w:val="2E697FFC"/>
    <w:rsid w:val="2F99270F"/>
    <w:rsid w:val="2FD30765"/>
    <w:rsid w:val="2FE10EC7"/>
    <w:rsid w:val="2FE67471"/>
    <w:rsid w:val="2FEA115F"/>
    <w:rsid w:val="2FF559BA"/>
    <w:rsid w:val="2FFA7316"/>
    <w:rsid w:val="30225506"/>
    <w:rsid w:val="30407151"/>
    <w:rsid w:val="30F0371F"/>
    <w:rsid w:val="31041770"/>
    <w:rsid w:val="31A44380"/>
    <w:rsid w:val="32786B14"/>
    <w:rsid w:val="32A5328C"/>
    <w:rsid w:val="33103B2D"/>
    <w:rsid w:val="332E4F5C"/>
    <w:rsid w:val="33C73B5A"/>
    <w:rsid w:val="33F316BC"/>
    <w:rsid w:val="34397292"/>
    <w:rsid w:val="344D7A53"/>
    <w:rsid w:val="347E5035"/>
    <w:rsid w:val="34FE37BC"/>
    <w:rsid w:val="350A3182"/>
    <w:rsid w:val="35376050"/>
    <w:rsid w:val="35D40594"/>
    <w:rsid w:val="36632D80"/>
    <w:rsid w:val="36815DE8"/>
    <w:rsid w:val="36FA7397"/>
    <w:rsid w:val="376058F8"/>
    <w:rsid w:val="379F00F5"/>
    <w:rsid w:val="37C17BA8"/>
    <w:rsid w:val="37FB1524"/>
    <w:rsid w:val="38293306"/>
    <w:rsid w:val="384818D8"/>
    <w:rsid w:val="389B1206"/>
    <w:rsid w:val="38FD70C7"/>
    <w:rsid w:val="39C253B1"/>
    <w:rsid w:val="39C87740"/>
    <w:rsid w:val="3A745958"/>
    <w:rsid w:val="3ACD446C"/>
    <w:rsid w:val="3B6B32AD"/>
    <w:rsid w:val="3BF70233"/>
    <w:rsid w:val="3C2C446E"/>
    <w:rsid w:val="3CDD27AB"/>
    <w:rsid w:val="3CFF147D"/>
    <w:rsid w:val="3D7731A7"/>
    <w:rsid w:val="3E1F3045"/>
    <w:rsid w:val="3EE85404"/>
    <w:rsid w:val="3EEF639C"/>
    <w:rsid w:val="3FCC5E76"/>
    <w:rsid w:val="409E3C83"/>
    <w:rsid w:val="40AA07F1"/>
    <w:rsid w:val="41E413BE"/>
    <w:rsid w:val="41E41967"/>
    <w:rsid w:val="42586A16"/>
    <w:rsid w:val="42D11189"/>
    <w:rsid w:val="42FA2F53"/>
    <w:rsid w:val="445F0F3C"/>
    <w:rsid w:val="449A470A"/>
    <w:rsid w:val="45792FD7"/>
    <w:rsid w:val="45E1222E"/>
    <w:rsid w:val="463D3884"/>
    <w:rsid w:val="46774C97"/>
    <w:rsid w:val="46A10283"/>
    <w:rsid w:val="46AB0AD3"/>
    <w:rsid w:val="46C25F35"/>
    <w:rsid w:val="474E1F6C"/>
    <w:rsid w:val="47816532"/>
    <w:rsid w:val="47A9792E"/>
    <w:rsid w:val="487E515D"/>
    <w:rsid w:val="493235A6"/>
    <w:rsid w:val="4947059F"/>
    <w:rsid w:val="494A17F8"/>
    <w:rsid w:val="49A23A37"/>
    <w:rsid w:val="49B965A4"/>
    <w:rsid w:val="49E96D91"/>
    <w:rsid w:val="4A2803D8"/>
    <w:rsid w:val="4A4536BD"/>
    <w:rsid w:val="4B393DE1"/>
    <w:rsid w:val="4BBF74EC"/>
    <w:rsid w:val="4C321DDD"/>
    <w:rsid w:val="4C484BA8"/>
    <w:rsid w:val="4C490053"/>
    <w:rsid w:val="4C4929AB"/>
    <w:rsid w:val="4C5D2125"/>
    <w:rsid w:val="4C9B61E9"/>
    <w:rsid w:val="4CBE3D9B"/>
    <w:rsid w:val="4EA81BB3"/>
    <w:rsid w:val="4ED57801"/>
    <w:rsid w:val="4F15234E"/>
    <w:rsid w:val="4F4517A3"/>
    <w:rsid w:val="52311D3F"/>
    <w:rsid w:val="53192C95"/>
    <w:rsid w:val="53464986"/>
    <w:rsid w:val="536D5E88"/>
    <w:rsid w:val="53F93F34"/>
    <w:rsid w:val="54A27307"/>
    <w:rsid w:val="54A85EFA"/>
    <w:rsid w:val="54B04F98"/>
    <w:rsid w:val="54DC67E7"/>
    <w:rsid w:val="563064BC"/>
    <w:rsid w:val="577956B3"/>
    <w:rsid w:val="581D4EA5"/>
    <w:rsid w:val="58BF52F7"/>
    <w:rsid w:val="592327DD"/>
    <w:rsid w:val="592B1A86"/>
    <w:rsid w:val="598E0D62"/>
    <w:rsid w:val="59A94BCB"/>
    <w:rsid w:val="5A1175EA"/>
    <w:rsid w:val="5A3C12CA"/>
    <w:rsid w:val="5AD6575B"/>
    <w:rsid w:val="5AE6312D"/>
    <w:rsid w:val="5BC47FB8"/>
    <w:rsid w:val="5C2F0463"/>
    <w:rsid w:val="5C9F1518"/>
    <w:rsid w:val="5CE44548"/>
    <w:rsid w:val="5DEF6422"/>
    <w:rsid w:val="5E0C749B"/>
    <w:rsid w:val="5E3478C6"/>
    <w:rsid w:val="5E442DDF"/>
    <w:rsid w:val="5E584FBD"/>
    <w:rsid w:val="5ED969EC"/>
    <w:rsid w:val="5EE57B46"/>
    <w:rsid w:val="60111784"/>
    <w:rsid w:val="6050506F"/>
    <w:rsid w:val="60717620"/>
    <w:rsid w:val="61EC13DE"/>
    <w:rsid w:val="61FB61B5"/>
    <w:rsid w:val="620F5243"/>
    <w:rsid w:val="6307298E"/>
    <w:rsid w:val="630C038D"/>
    <w:rsid w:val="63365F43"/>
    <w:rsid w:val="634405AB"/>
    <w:rsid w:val="64293FEC"/>
    <w:rsid w:val="644275BF"/>
    <w:rsid w:val="64636A9F"/>
    <w:rsid w:val="64925D9F"/>
    <w:rsid w:val="64D432F4"/>
    <w:rsid w:val="655A5E64"/>
    <w:rsid w:val="658605A7"/>
    <w:rsid w:val="65C37FD5"/>
    <w:rsid w:val="65DC70FB"/>
    <w:rsid w:val="66502775"/>
    <w:rsid w:val="669C578F"/>
    <w:rsid w:val="66BB5C2D"/>
    <w:rsid w:val="66D10C71"/>
    <w:rsid w:val="66FF40DE"/>
    <w:rsid w:val="68B47985"/>
    <w:rsid w:val="68F7757F"/>
    <w:rsid w:val="69A36D3E"/>
    <w:rsid w:val="69CD6E1E"/>
    <w:rsid w:val="69E66841"/>
    <w:rsid w:val="6AD26CFE"/>
    <w:rsid w:val="6ADB4381"/>
    <w:rsid w:val="6BE829EF"/>
    <w:rsid w:val="6C1D27AC"/>
    <w:rsid w:val="6D323B62"/>
    <w:rsid w:val="6D5D468C"/>
    <w:rsid w:val="6D622B0A"/>
    <w:rsid w:val="6DA361A1"/>
    <w:rsid w:val="6DD2077E"/>
    <w:rsid w:val="6E0B7227"/>
    <w:rsid w:val="6E366386"/>
    <w:rsid w:val="6EE82732"/>
    <w:rsid w:val="6F2267D5"/>
    <w:rsid w:val="6F724F4A"/>
    <w:rsid w:val="700B7BC5"/>
    <w:rsid w:val="70505126"/>
    <w:rsid w:val="707717C6"/>
    <w:rsid w:val="70D95706"/>
    <w:rsid w:val="71512465"/>
    <w:rsid w:val="717E62E0"/>
    <w:rsid w:val="73021A9E"/>
    <w:rsid w:val="73230C80"/>
    <w:rsid w:val="73682E8E"/>
    <w:rsid w:val="737405D6"/>
    <w:rsid w:val="744359D1"/>
    <w:rsid w:val="751367CA"/>
    <w:rsid w:val="75EB6213"/>
    <w:rsid w:val="76200AD4"/>
    <w:rsid w:val="76301DC1"/>
    <w:rsid w:val="765B072B"/>
    <w:rsid w:val="76894644"/>
    <w:rsid w:val="77181142"/>
    <w:rsid w:val="774B15FA"/>
    <w:rsid w:val="78AC3E79"/>
    <w:rsid w:val="78C92CD0"/>
    <w:rsid w:val="798F6F60"/>
    <w:rsid w:val="79EC7F89"/>
    <w:rsid w:val="7A1D019D"/>
    <w:rsid w:val="7AD41872"/>
    <w:rsid w:val="7B4F1915"/>
    <w:rsid w:val="7CE64A4C"/>
    <w:rsid w:val="7D05590D"/>
    <w:rsid w:val="7D9662B8"/>
    <w:rsid w:val="7E2C1302"/>
    <w:rsid w:val="7E55098E"/>
    <w:rsid w:val="7F1C287F"/>
    <w:rsid w:val="7F65176D"/>
    <w:rsid w:val="7F6620EA"/>
    <w:rsid w:val="7FF87E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First Indent 2"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64EC"/>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0464EC"/>
    <w:pPr>
      <w:ind w:firstLineChars="200" w:firstLine="420"/>
    </w:pPr>
    <w:rPr>
      <w:rFonts w:eastAsia="仿宋_GB2312"/>
      <w:sz w:val="32"/>
      <w:szCs w:val="22"/>
    </w:rPr>
  </w:style>
  <w:style w:type="paragraph" w:styleId="a3">
    <w:name w:val="Body Text"/>
    <w:basedOn w:val="a"/>
    <w:qFormat/>
    <w:rsid w:val="000464EC"/>
    <w:pPr>
      <w:spacing w:after="120"/>
    </w:pPr>
  </w:style>
  <w:style w:type="paragraph" w:styleId="a4">
    <w:name w:val="Balloon Text"/>
    <w:basedOn w:val="a"/>
    <w:link w:val="Char"/>
    <w:uiPriority w:val="99"/>
    <w:semiHidden/>
    <w:unhideWhenUsed/>
    <w:qFormat/>
    <w:rsid w:val="000464EC"/>
    <w:rPr>
      <w:sz w:val="18"/>
      <w:szCs w:val="18"/>
    </w:rPr>
  </w:style>
  <w:style w:type="paragraph" w:styleId="a5">
    <w:name w:val="footer"/>
    <w:basedOn w:val="a"/>
    <w:link w:val="Char0"/>
    <w:uiPriority w:val="99"/>
    <w:unhideWhenUsed/>
    <w:qFormat/>
    <w:rsid w:val="000464EC"/>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0464EC"/>
    <w:pPr>
      <w:pBdr>
        <w:bottom w:val="single" w:sz="6" w:space="1" w:color="auto"/>
      </w:pBdr>
      <w:tabs>
        <w:tab w:val="center" w:pos="4153"/>
        <w:tab w:val="right" w:pos="8306"/>
      </w:tabs>
      <w:snapToGrid w:val="0"/>
      <w:jc w:val="center"/>
    </w:pPr>
    <w:rPr>
      <w:sz w:val="18"/>
      <w:szCs w:val="18"/>
    </w:rPr>
  </w:style>
  <w:style w:type="paragraph" w:styleId="1">
    <w:name w:val="toc 1"/>
    <w:next w:val="a"/>
    <w:qFormat/>
    <w:rsid w:val="000464EC"/>
    <w:pPr>
      <w:widowControl w:val="0"/>
      <w:jc w:val="both"/>
    </w:pPr>
    <w:rPr>
      <w:kern w:val="2"/>
      <w:sz w:val="21"/>
      <w:szCs w:val="24"/>
    </w:rPr>
  </w:style>
  <w:style w:type="character" w:styleId="a7">
    <w:name w:val="FollowedHyperlink"/>
    <w:basedOn w:val="a0"/>
    <w:uiPriority w:val="99"/>
    <w:semiHidden/>
    <w:unhideWhenUsed/>
    <w:qFormat/>
    <w:rsid w:val="000464EC"/>
    <w:rPr>
      <w:color w:val="585858"/>
      <w:u w:val="none"/>
    </w:rPr>
  </w:style>
  <w:style w:type="character" w:customStyle="1" w:styleId="Char1">
    <w:name w:val="页眉 Char"/>
    <w:basedOn w:val="a0"/>
    <w:link w:val="a6"/>
    <w:uiPriority w:val="99"/>
    <w:qFormat/>
    <w:rsid w:val="000464EC"/>
    <w:rPr>
      <w:sz w:val="18"/>
      <w:szCs w:val="18"/>
    </w:rPr>
  </w:style>
  <w:style w:type="character" w:customStyle="1" w:styleId="Char0">
    <w:name w:val="页脚 Char"/>
    <w:basedOn w:val="a0"/>
    <w:link w:val="a5"/>
    <w:uiPriority w:val="99"/>
    <w:qFormat/>
    <w:rsid w:val="000464EC"/>
    <w:rPr>
      <w:sz w:val="18"/>
      <w:szCs w:val="18"/>
    </w:rPr>
  </w:style>
  <w:style w:type="character" w:customStyle="1" w:styleId="Char">
    <w:name w:val="批注框文本 Char"/>
    <w:basedOn w:val="a0"/>
    <w:link w:val="a4"/>
    <w:uiPriority w:val="99"/>
    <w:semiHidden/>
    <w:qFormat/>
    <w:rsid w:val="000464EC"/>
    <w:rPr>
      <w:rFonts w:ascii="Times New Roman" w:eastAsia="宋体" w:hAnsi="Times New Roman" w:cs="Times New Roman"/>
      <w:kern w:val="0"/>
      <w:sz w:val="18"/>
      <w:szCs w:val="18"/>
    </w:rPr>
  </w:style>
  <w:style w:type="character" w:customStyle="1" w:styleId="selected">
    <w:name w:val="selected"/>
    <w:basedOn w:val="a0"/>
    <w:qFormat/>
    <w:rsid w:val="000464EC"/>
    <w:rPr>
      <w:shd w:val="clear" w:color="auto" w:fill="FFFFFF"/>
    </w:rPr>
  </w:style>
  <w:style w:type="character" w:customStyle="1" w:styleId="no">
    <w:name w:val="no"/>
    <w:basedOn w:val="a0"/>
    <w:qFormat/>
    <w:rsid w:val="000464EC"/>
    <w:rPr>
      <w:color w:val="CC0000"/>
    </w:rPr>
  </w:style>
  <w:style w:type="character" w:customStyle="1" w:styleId="cai">
    <w:name w:val="cai"/>
    <w:basedOn w:val="a0"/>
    <w:qFormat/>
    <w:rsid w:val="000464EC"/>
    <w:rPr>
      <w:color w:val="077AC7"/>
      <w:u w:val="none"/>
    </w:rPr>
  </w:style>
  <w:style w:type="character" w:customStyle="1" w:styleId="yes">
    <w:name w:val="yes"/>
    <w:basedOn w:val="a0"/>
    <w:qFormat/>
    <w:rsid w:val="000464EC"/>
    <w:rPr>
      <w:color w:val="0077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B4751A-04B9-4E0D-9E33-EF7CE1EC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1049</Words>
  <Characters>5980</Characters>
  <Application>Microsoft Office Word</Application>
  <DocSecurity>0</DocSecurity>
  <Lines>49</Lines>
  <Paragraphs>14</Paragraphs>
  <ScaleCrop>false</ScaleCrop>
  <Company>Microsoft</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yuxiaopang</dc:creator>
  <cp:lastModifiedBy>微软用户</cp:lastModifiedBy>
  <cp:revision>71</cp:revision>
  <cp:lastPrinted>2022-06-23T14:23:00Z</cp:lastPrinted>
  <dcterms:created xsi:type="dcterms:W3CDTF">2020-12-27T13:48:00Z</dcterms:created>
  <dcterms:modified xsi:type="dcterms:W3CDTF">2022-06-23T14:26:00Z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AE3C83853F4643C3BFF95DAB313927FD</vt:lpwstr>
  </property>
</Properties>
</file>